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F5" w:rsidRPr="00FE38F5" w:rsidRDefault="00BE0CCD" w:rsidP="00FE38F5">
      <w:pPr>
        <w:jc w:val="center"/>
        <w:rPr>
          <w:b/>
        </w:rPr>
      </w:pPr>
      <w:r>
        <w:rPr>
          <w:b/>
        </w:rPr>
        <w:t>С</w:t>
      </w:r>
      <w:r w:rsidR="00FE38F5" w:rsidRPr="00FE38F5">
        <w:rPr>
          <w:b/>
        </w:rPr>
        <w:t>вод предложений</w:t>
      </w:r>
    </w:p>
    <w:p w:rsidR="00FE38F5" w:rsidRPr="00FE38F5" w:rsidRDefault="00FE38F5" w:rsidP="00FE38F5">
      <w:pPr>
        <w:jc w:val="center"/>
        <w:rPr>
          <w:b/>
        </w:rPr>
      </w:pPr>
      <w:r w:rsidRPr="00FE38F5">
        <w:rPr>
          <w:b/>
        </w:rPr>
        <w:t xml:space="preserve">по результатам проведения публичных консультаций </w:t>
      </w:r>
    </w:p>
    <w:p w:rsidR="00741EAB" w:rsidRPr="006A787A" w:rsidRDefault="00741EAB" w:rsidP="00741EAB">
      <w:pPr>
        <w:jc w:val="center"/>
        <w:rPr>
          <w:b/>
          <w:sz w:val="24"/>
          <w:szCs w:val="24"/>
        </w:rPr>
      </w:pPr>
    </w:p>
    <w:p w:rsidR="00777F53" w:rsidRPr="009F795F" w:rsidRDefault="00777F53" w:rsidP="00777F53">
      <w:pPr>
        <w:ind w:right="-1"/>
        <w:jc w:val="both"/>
        <w:rPr>
          <w:sz w:val="24"/>
          <w:szCs w:val="24"/>
        </w:rPr>
      </w:pPr>
      <w:r w:rsidRPr="009F795F">
        <w:rPr>
          <w:sz w:val="24"/>
          <w:szCs w:val="24"/>
        </w:rPr>
        <w:t xml:space="preserve">В соответствии с Порядком </w:t>
      </w:r>
      <w:r w:rsidRPr="009F795F">
        <w:rPr>
          <w:rFonts w:eastAsia="Calibri"/>
          <w:bCs/>
          <w:sz w:val="24"/>
          <w:szCs w:val="24"/>
          <w:lang w:eastAsia="en-US"/>
        </w:rPr>
        <w:t xml:space="preserve">проведения оценки регулирующего воздействия </w:t>
      </w:r>
      <w:r w:rsidRPr="009F795F">
        <w:rPr>
          <w:rFonts w:cs="Calibri"/>
          <w:sz w:val="24"/>
          <w:szCs w:val="24"/>
        </w:rPr>
        <w:t xml:space="preserve">проектов муниципальных нормативных правовых актов </w:t>
      </w:r>
      <w:r w:rsidRPr="009F795F">
        <w:rPr>
          <w:rFonts w:eastAsia="Calibri"/>
          <w:bCs/>
          <w:sz w:val="24"/>
          <w:szCs w:val="24"/>
          <w:lang w:eastAsia="en-US"/>
        </w:rPr>
        <w:t>администрации района,</w:t>
      </w:r>
      <w:r w:rsidRPr="009F795F">
        <w:rPr>
          <w:sz w:val="24"/>
          <w:szCs w:val="24"/>
        </w:rPr>
        <w:t xml:space="preserve"> </w:t>
      </w:r>
      <w:r w:rsidRPr="009F795F">
        <w:rPr>
          <w:rFonts w:eastAsia="Calibri"/>
          <w:bCs/>
          <w:sz w:val="24"/>
          <w:szCs w:val="24"/>
          <w:lang w:eastAsia="en-US"/>
        </w:rPr>
        <w:t xml:space="preserve">экспертизы и оценки фактического воздействия </w:t>
      </w:r>
      <w:r w:rsidRPr="009F795F">
        <w:rPr>
          <w:rFonts w:cs="Calibri"/>
          <w:sz w:val="24"/>
          <w:szCs w:val="24"/>
        </w:rPr>
        <w:t>муниципальных нормативных правовых</w:t>
      </w:r>
      <w:r w:rsidRPr="009F795F">
        <w:rPr>
          <w:rFonts w:ascii="Calibri" w:hAnsi="Calibri" w:cs="Calibri"/>
          <w:sz w:val="24"/>
          <w:szCs w:val="24"/>
        </w:rPr>
        <w:t xml:space="preserve"> </w:t>
      </w:r>
      <w:r w:rsidRPr="009F795F">
        <w:rPr>
          <w:rFonts w:cs="Calibri"/>
          <w:sz w:val="24"/>
          <w:szCs w:val="24"/>
        </w:rPr>
        <w:t>актов администрации района,</w:t>
      </w:r>
      <w:r w:rsidRPr="009F795F">
        <w:rPr>
          <w:rFonts w:eastAsia="Calibri"/>
          <w:bCs/>
          <w:sz w:val="24"/>
          <w:szCs w:val="24"/>
          <w:lang w:eastAsia="en-US"/>
        </w:rPr>
        <w:t xml:space="preserve"> </w:t>
      </w:r>
      <w:r w:rsidRPr="009F795F">
        <w:rPr>
          <w:sz w:val="24"/>
          <w:szCs w:val="24"/>
        </w:rPr>
        <w:t>утвержденного постановлением администрации района от 18.06.2016 № 1726</w:t>
      </w:r>
    </w:p>
    <w:p w:rsidR="00777F53" w:rsidRPr="00777F53" w:rsidRDefault="00BE0CCD" w:rsidP="00777F53">
      <w:pPr>
        <w:jc w:val="center"/>
        <w:rPr>
          <w:sz w:val="24"/>
          <w:szCs w:val="24"/>
          <w:u w:val="single"/>
        </w:rPr>
      </w:pPr>
      <w:r w:rsidRPr="00BE0CCD">
        <w:rPr>
          <w:sz w:val="24"/>
          <w:szCs w:val="24"/>
          <w:u w:val="single"/>
        </w:rPr>
        <w:t xml:space="preserve">Управлением </w:t>
      </w:r>
      <w:r w:rsidR="00777F53" w:rsidRPr="00777F53">
        <w:rPr>
          <w:sz w:val="24"/>
          <w:szCs w:val="24"/>
          <w:u w:val="single"/>
        </w:rPr>
        <w:t>градостроительства, развития жилищно-коммунального комплекса и энергетики администрации Нижневартовского района</w:t>
      </w:r>
    </w:p>
    <w:p w:rsidR="00741EAB" w:rsidRPr="00BE0CCD" w:rsidRDefault="00777F53" w:rsidP="00741EAB">
      <w:pPr>
        <w:spacing w:line="276" w:lineRule="auto"/>
        <w:jc w:val="center"/>
        <w:rPr>
          <w:sz w:val="20"/>
          <w:szCs w:val="20"/>
        </w:rPr>
      </w:pPr>
      <w:r w:rsidRPr="00BE0CCD">
        <w:rPr>
          <w:sz w:val="20"/>
          <w:szCs w:val="20"/>
        </w:rPr>
        <w:t xml:space="preserve"> </w:t>
      </w:r>
      <w:r w:rsidR="00741EAB" w:rsidRPr="00BE0CCD">
        <w:rPr>
          <w:sz w:val="20"/>
          <w:szCs w:val="20"/>
        </w:rPr>
        <w:t xml:space="preserve">(наименование регулирующего органа или органа, осуществляющего экспертизу </w:t>
      </w:r>
    </w:p>
    <w:p w:rsidR="00741EAB" w:rsidRPr="00BE0CCD" w:rsidRDefault="00741EAB" w:rsidP="00741EAB">
      <w:pPr>
        <w:jc w:val="center"/>
        <w:rPr>
          <w:sz w:val="20"/>
          <w:szCs w:val="20"/>
        </w:rPr>
      </w:pPr>
      <w:r w:rsidRPr="00BE0CCD">
        <w:rPr>
          <w:sz w:val="20"/>
          <w:szCs w:val="20"/>
        </w:rPr>
        <w:t>или оценку фактического воздействия муниципальных нормативных правовых актов)</w:t>
      </w:r>
    </w:p>
    <w:p w:rsidR="00741EAB" w:rsidRPr="006A787A" w:rsidRDefault="00741EAB" w:rsidP="00741EAB">
      <w:pPr>
        <w:jc w:val="center"/>
        <w:rPr>
          <w:szCs w:val="20"/>
        </w:rPr>
      </w:pPr>
    </w:p>
    <w:p w:rsidR="00BE0CCD" w:rsidRDefault="00741EAB" w:rsidP="00BE0CCD">
      <w:pPr>
        <w:jc w:val="both"/>
        <w:rPr>
          <w:sz w:val="20"/>
          <w:szCs w:val="20"/>
        </w:rPr>
      </w:pPr>
      <w:r w:rsidRPr="006A787A">
        <w:rPr>
          <w:sz w:val="24"/>
          <w:szCs w:val="24"/>
        </w:rPr>
        <w:t>в период с "</w:t>
      </w:r>
      <w:r w:rsidR="00777F53">
        <w:rPr>
          <w:sz w:val="24"/>
          <w:szCs w:val="24"/>
        </w:rPr>
        <w:t>22</w:t>
      </w:r>
      <w:r w:rsidRPr="006A787A">
        <w:rPr>
          <w:sz w:val="24"/>
          <w:szCs w:val="24"/>
        </w:rPr>
        <w:t xml:space="preserve">" </w:t>
      </w:r>
      <w:r w:rsidR="00777F53">
        <w:rPr>
          <w:sz w:val="24"/>
          <w:szCs w:val="24"/>
        </w:rPr>
        <w:t>февраля</w:t>
      </w:r>
      <w:r w:rsidR="00BE0CCD">
        <w:rPr>
          <w:sz w:val="24"/>
          <w:szCs w:val="24"/>
        </w:rPr>
        <w:t xml:space="preserve"> 202</w:t>
      </w:r>
      <w:r w:rsidR="00777F53">
        <w:rPr>
          <w:sz w:val="24"/>
          <w:szCs w:val="24"/>
        </w:rPr>
        <w:t>3</w:t>
      </w:r>
      <w:r w:rsidRPr="006A787A">
        <w:rPr>
          <w:sz w:val="24"/>
          <w:szCs w:val="24"/>
        </w:rPr>
        <w:t xml:space="preserve"> года по "</w:t>
      </w:r>
      <w:r w:rsidR="00BE0CCD">
        <w:rPr>
          <w:sz w:val="24"/>
          <w:szCs w:val="24"/>
        </w:rPr>
        <w:t>2</w:t>
      </w:r>
      <w:r w:rsidR="00777F53">
        <w:rPr>
          <w:sz w:val="24"/>
          <w:szCs w:val="24"/>
        </w:rPr>
        <w:t>4</w:t>
      </w:r>
      <w:r w:rsidRPr="006A787A">
        <w:rPr>
          <w:sz w:val="24"/>
          <w:szCs w:val="24"/>
        </w:rPr>
        <w:t xml:space="preserve">" </w:t>
      </w:r>
      <w:r w:rsidR="00777F53">
        <w:rPr>
          <w:sz w:val="24"/>
          <w:szCs w:val="24"/>
        </w:rPr>
        <w:t>марта</w:t>
      </w:r>
      <w:r w:rsidRPr="006A787A">
        <w:rPr>
          <w:sz w:val="24"/>
          <w:szCs w:val="24"/>
        </w:rPr>
        <w:t xml:space="preserve"> 20</w:t>
      </w:r>
      <w:r w:rsidR="00BE0CCD">
        <w:rPr>
          <w:sz w:val="24"/>
          <w:szCs w:val="24"/>
        </w:rPr>
        <w:t>2</w:t>
      </w:r>
      <w:r w:rsidR="00777F53">
        <w:rPr>
          <w:sz w:val="24"/>
          <w:szCs w:val="24"/>
        </w:rPr>
        <w:t>3</w:t>
      </w:r>
      <w:r w:rsidR="00BE0CCD">
        <w:rPr>
          <w:sz w:val="24"/>
          <w:szCs w:val="24"/>
        </w:rPr>
        <w:t xml:space="preserve"> </w:t>
      </w:r>
      <w:proofErr w:type="gramStart"/>
      <w:r w:rsidRPr="006A787A">
        <w:rPr>
          <w:sz w:val="24"/>
          <w:szCs w:val="24"/>
        </w:rPr>
        <w:t>года  проведены</w:t>
      </w:r>
      <w:proofErr w:type="gramEnd"/>
      <w:r w:rsidRPr="006A787A">
        <w:rPr>
          <w:sz w:val="24"/>
          <w:szCs w:val="24"/>
        </w:rPr>
        <w:t xml:space="preserve"> публичные консультации по </w:t>
      </w:r>
      <w:r w:rsidR="00BE0CCD" w:rsidRPr="005B2A9B">
        <w:rPr>
          <w:sz w:val="24"/>
          <w:szCs w:val="24"/>
          <w:u w:val="single"/>
        </w:rPr>
        <w:t>Постановлени</w:t>
      </w:r>
      <w:r w:rsidR="00BE0CCD">
        <w:rPr>
          <w:sz w:val="24"/>
          <w:szCs w:val="24"/>
          <w:u w:val="single"/>
        </w:rPr>
        <w:t>ю</w:t>
      </w:r>
      <w:r w:rsidR="00BE0CCD" w:rsidRPr="005B2A9B">
        <w:rPr>
          <w:sz w:val="24"/>
          <w:szCs w:val="24"/>
          <w:u w:val="single"/>
        </w:rPr>
        <w:t xml:space="preserve"> № </w:t>
      </w:r>
      <w:r w:rsidR="00BE0CCD">
        <w:rPr>
          <w:sz w:val="24"/>
          <w:szCs w:val="24"/>
          <w:u w:val="single"/>
        </w:rPr>
        <w:t>1853</w:t>
      </w:r>
      <w:r w:rsidR="00BE0CCD" w:rsidRPr="005B2A9B">
        <w:rPr>
          <w:sz w:val="24"/>
          <w:szCs w:val="24"/>
          <w:u w:val="single"/>
        </w:rPr>
        <w:t xml:space="preserve"> от </w:t>
      </w:r>
      <w:r w:rsidR="00BE0CCD">
        <w:rPr>
          <w:sz w:val="24"/>
          <w:szCs w:val="24"/>
          <w:u w:val="single"/>
        </w:rPr>
        <w:t>18.09.2019</w:t>
      </w:r>
      <w:r w:rsidR="00BE0CCD" w:rsidRPr="005B2A9B">
        <w:rPr>
          <w:sz w:val="24"/>
          <w:szCs w:val="24"/>
          <w:u w:val="single"/>
        </w:rPr>
        <w:t xml:space="preserve"> «Об утверждении Порядка </w:t>
      </w:r>
      <w:r w:rsidR="00BE0CCD">
        <w:rPr>
          <w:sz w:val="24"/>
          <w:szCs w:val="24"/>
          <w:u w:val="single"/>
        </w:rPr>
        <w:t xml:space="preserve">подготовки документации по планировке территории и принятия решения об ее утверждении для размещения объектов на территории </w:t>
      </w:r>
      <w:r w:rsidR="00BE0CCD" w:rsidRPr="005B2A9B">
        <w:rPr>
          <w:sz w:val="24"/>
          <w:szCs w:val="24"/>
          <w:u w:val="single"/>
        </w:rPr>
        <w:t>Нижневартовского района»</w:t>
      </w:r>
      <w:r w:rsidR="00777F53" w:rsidRPr="00777F53">
        <w:rPr>
          <w:sz w:val="24"/>
          <w:szCs w:val="24"/>
          <w:u w:val="single"/>
        </w:rPr>
        <w:t xml:space="preserve"> (с изменениями от 13.01.2021 № 13)</w:t>
      </w:r>
      <w:r w:rsidR="00776BDE">
        <w:rPr>
          <w:sz w:val="24"/>
          <w:szCs w:val="24"/>
          <w:u w:val="single"/>
        </w:rPr>
        <w:t xml:space="preserve"> (далее - Порядок)</w:t>
      </w:r>
      <w:r w:rsidR="00BE0CCD" w:rsidRPr="006A787A">
        <w:rPr>
          <w:sz w:val="20"/>
          <w:szCs w:val="20"/>
        </w:rPr>
        <w:t xml:space="preserve"> </w:t>
      </w:r>
    </w:p>
    <w:p w:rsidR="00741EAB" w:rsidRPr="006A787A" w:rsidRDefault="00741EAB" w:rsidP="00BE0CCD">
      <w:pPr>
        <w:jc w:val="both"/>
        <w:rPr>
          <w:sz w:val="20"/>
          <w:szCs w:val="20"/>
        </w:rPr>
      </w:pPr>
      <w:r w:rsidRPr="006A787A">
        <w:rPr>
          <w:sz w:val="20"/>
          <w:szCs w:val="20"/>
        </w:rPr>
        <w:t>(наименование муниципального нормативного правового акта (проекта), по которому проведены публичные консультации)</w:t>
      </w:r>
    </w:p>
    <w:p w:rsidR="00741EAB" w:rsidRPr="006A787A" w:rsidRDefault="00741EAB" w:rsidP="00741EAB">
      <w:pPr>
        <w:jc w:val="both"/>
        <w:rPr>
          <w:szCs w:val="20"/>
        </w:rPr>
      </w:pPr>
    </w:p>
    <w:p w:rsidR="00741EAB" w:rsidRPr="006A787A" w:rsidRDefault="00741EAB" w:rsidP="00741EAB">
      <w:pPr>
        <w:spacing w:line="276" w:lineRule="auto"/>
        <w:jc w:val="both"/>
        <w:rPr>
          <w:sz w:val="24"/>
          <w:szCs w:val="24"/>
        </w:rPr>
      </w:pPr>
      <w:r w:rsidRPr="006A787A">
        <w:rPr>
          <w:sz w:val="24"/>
          <w:szCs w:val="24"/>
        </w:rPr>
        <w:t>Извещения о проведении публичных консультаций были направлены:</w:t>
      </w:r>
    </w:p>
    <w:p w:rsidR="00BE0CCD" w:rsidRPr="00695E6D" w:rsidRDefault="00BE0CCD" w:rsidP="00BE0CCD">
      <w:pPr>
        <w:spacing w:line="276" w:lineRule="auto"/>
        <w:rPr>
          <w:sz w:val="24"/>
          <w:szCs w:val="24"/>
          <w:u w:val="single"/>
        </w:rPr>
      </w:pPr>
      <w:r>
        <w:rPr>
          <w:sz w:val="24"/>
          <w:szCs w:val="24"/>
          <w:u w:val="single"/>
        </w:rPr>
        <w:t>1</w:t>
      </w:r>
      <w:r w:rsidRPr="00695E6D">
        <w:rPr>
          <w:sz w:val="24"/>
          <w:szCs w:val="24"/>
          <w:u w:val="single"/>
        </w:rPr>
        <w:t xml:space="preserve">. Общественная организация Нижневартовского района «Ассоциация развития и поддержки малого и среднего </w:t>
      </w:r>
      <w:r w:rsidR="00777F53">
        <w:rPr>
          <w:sz w:val="24"/>
          <w:szCs w:val="24"/>
          <w:u w:val="single"/>
        </w:rPr>
        <w:t>бизнеса</w:t>
      </w:r>
      <w:r w:rsidRPr="00695E6D">
        <w:rPr>
          <w:sz w:val="24"/>
          <w:szCs w:val="24"/>
          <w:u w:val="single"/>
        </w:rPr>
        <w:t>»;</w:t>
      </w:r>
    </w:p>
    <w:p w:rsidR="00BE0CCD" w:rsidRPr="00695E6D" w:rsidRDefault="00BE0CCD" w:rsidP="00BE0CCD">
      <w:pPr>
        <w:spacing w:line="276" w:lineRule="auto"/>
        <w:rPr>
          <w:sz w:val="24"/>
          <w:szCs w:val="24"/>
          <w:u w:val="single"/>
        </w:rPr>
      </w:pPr>
      <w:r>
        <w:rPr>
          <w:sz w:val="24"/>
          <w:szCs w:val="24"/>
          <w:u w:val="single"/>
        </w:rPr>
        <w:t>2</w:t>
      </w:r>
      <w:r w:rsidRPr="00695E6D">
        <w:rPr>
          <w:sz w:val="24"/>
          <w:szCs w:val="24"/>
          <w:u w:val="single"/>
        </w:rPr>
        <w:t xml:space="preserve">. </w:t>
      </w:r>
      <w:r>
        <w:rPr>
          <w:sz w:val="24"/>
          <w:szCs w:val="24"/>
          <w:u w:val="single"/>
        </w:rPr>
        <w:t>Общественный представитель Уполномоченного по защите прав предпринимателей в Ханты-Мансийском автономном округе – Югре</w:t>
      </w:r>
      <w:r w:rsidRPr="00695E6D">
        <w:rPr>
          <w:sz w:val="24"/>
          <w:szCs w:val="24"/>
          <w:u w:val="single"/>
        </w:rPr>
        <w:t>;</w:t>
      </w:r>
    </w:p>
    <w:p w:rsidR="00BE0CCD" w:rsidRDefault="00BE0CCD" w:rsidP="00BE0CCD">
      <w:pPr>
        <w:spacing w:line="276" w:lineRule="auto"/>
        <w:rPr>
          <w:sz w:val="24"/>
          <w:szCs w:val="24"/>
          <w:u w:val="single"/>
        </w:rPr>
      </w:pPr>
      <w:r w:rsidRPr="00695E6D">
        <w:rPr>
          <w:sz w:val="24"/>
          <w:szCs w:val="24"/>
          <w:u w:val="single"/>
        </w:rPr>
        <w:t>3. Общество с ограниченной ответственностью «</w:t>
      </w:r>
      <w:r>
        <w:rPr>
          <w:sz w:val="24"/>
          <w:szCs w:val="24"/>
          <w:u w:val="single"/>
        </w:rPr>
        <w:t>Научно-исследовательский проектный институт</w:t>
      </w:r>
      <w:r w:rsidRPr="00695E6D">
        <w:rPr>
          <w:sz w:val="24"/>
          <w:szCs w:val="24"/>
          <w:u w:val="single"/>
        </w:rPr>
        <w:t xml:space="preserve"> «</w:t>
      </w:r>
      <w:proofErr w:type="spellStart"/>
      <w:r w:rsidRPr="00695E6D">
        <w:rPr>
          <w:sz w:val="24"/>
          <w:szCs w:val="24"/>
          <w:u w:val="single"/>
        </w:rPr>
        <w:t>Нефтегазпроект</w:t>
      </w:r>
      <w:proofErr w:type="spellEnd"/>
      <w:r w:rsidRPr="00695E6D">
        <w:rPr>
          <w:sz w:val="24"/>
          <w:szCs w:val="24"/>
          <w:u w:val="single"/>
        </w:rPr>
        <w:t>»;</w:t>
      </w:r>
    </w:p>
    <w:p w:rsidR="00BE0CCD" w:rsidRPr="00695E6D" w:rsidRDefault="00BE0CCD" w:rsidP="00BE0CCD">
      <w:pPr>
        <w:spacing w:line="276" w:lineRule="auto"/>
        <w:rPr>
          <w:sz w:val="24"/>
          <w:szCs w:val="24"/>
          <w:u w:val="single"/>
        </w:rPr>
      </w:pPr>
      <w:r w:rsidRPr="00695E6D">
        <w:rPr>
          <w:sz w:val="24"/>
          <w:szCs w:val="24"/>
          <w:u w:val="single"/>
        </w:rPr>
        <w:t>4. Общество с ограниченной ответственностью «</w:t>
      </w:r>
      <w:r>
        <w:rPr>
          <w:sz w:val="24"/>
          <w:szCs w:val="24"/>
          <w:u w:val="single"/>
        </w:rPr>
        <w:t>Научно-исследовательский институт проектирования</w:t>
      </w:r>
      <w:r w:rsidRPr="00695E6D">
        <w:rPr>
          <w:sz w:val="24"/>
          <w:szCs w:val="24"/>
          <w:u w:val="single"/>
        </w:rPr>
        <w:t>»;</w:t>
      </w:r>
    </w:p>
    <w:p w:rsidR="00BE0CCD" w:rsidRPr="00695E6D" w:rsidRDefault="00BE0CCD" w:rsidP="00D84EFB">
      <w:pPr>
        <w:spacing w:line="276" w:lineRule="auto"/>
        <w:rPr>
          <w:sz w:val="24"/>
          <w:szCs w:val="24"/>
          <w:u w:val="single"/>
        </w:rPr>
      </w:pPr>
      <w:r w:rsidRPr="00695E6D">
        <w:rPr>
          <w:sz w:val="24"/>
          <w:szCs w:val="24"/>
          <w:u w:val="single"/>
        </w:rPr>
        <w:t>5. Акционерное общество «</w:t>
      </w:r>
      <w:r w:rsidR="00D84EFB" w:rsidRPr="00D84EFB">
        <w:rPr>
          <w:sz w:val="24"/>
          <w:szCs w:val="24"/>
          <w:u w:val="single"/>
        </w:rPr>
        <w:t>Нижневартовский научно-исследовательский и проектный институт нефтяной промышленности</w:t>
      </w:r>
      <w:r w:rsidRPr="00695E6D">
        <w:rPr>
          <w:sz w:val="24"/>
          <w:szCs w:val="24"/>
          <w:u w:val="single"/>
        </w:rPr>
        <w:t>».</w:t>
      </w:r>
    </w:p>
    <w:p w:rsidR="00741EAB" w:rsidRPr="006A787A" w:rsidRDefault="00741EAB" w:rsidP="00741EAB">
      <w:pPr>
        <w:jc w:val="both"/>
        <w:rPr>
          <w:szCs w:val="20"/>
        </w:rPr>
      </w:pPr>
    </w:p>
    <w:p w:rsidR="00741EAB" w:rsidRPr="006A787A" w:rsidRDefault="00741EAB" w:rsidP="00741EAB">
      <w:pPr>
        <w:rPr>
          <w:sz w:val="24"/>
          <w:szCs w:val="24"/>
        </w:rPr>
      </w:pPr>
      <w:r w:rsidRPr="006A787A">
        <w:rPr>
          <w:sz w:val="24"/>
          <w:szCs w:val="24"/>
        </w:rPr>
        <w:t>При проведении публичных консультаций получены отзывы от:</w:t>
      </w:r>
    </w:p>
    <w:p w:rsidR="00D84EFB" w:rsidRPr="00695E6D" w:rsidRDefault="00D84EFB" w:rsidP="00D84EFB">
      <w:pPr>
        <w:spacing w:line="276" w:lineRule="auto"/>
        <w:rPr>
          <w:sz w:val="24"/>
          <w:szCs w:val="24"/>
          <w:u w:val="single"/>
        </w:rPr>
      </w:pPr>
      <w:r>
        <w:rPr>
          <w:sz w:val="24"/>
          <w:szCs w:val="24"/>
          <w:u w:val="single"/>
        </w:rPr>
        <w:t>1</w:t>
      </w:r>
      <w:r w:rsidRPr="00695E6D">
        <w:rPr>
          <w:sz w:val="24"/>
          <w:szCs w:val="24"/>
          <w:u w:val="single"/>
        </w:rPr>
        <w:t xml:space="preserve">. Общественная организация Нижневартовского района «Ассоциация развития и поддержки малого и среднего </w:t>
      </w:r>
      <w:r w:rsidR="00777F53">
        <w:rPr>
          <w:sz w:val="24"/>
          <w:szCs w:val="24"/>
          <w:u w:val="single"/>
        </w:rPr>
        <w:t>бизнеса</w:t>
      </w:r>
      <w:r w:rsidRPr="00695E6D">
        <w:rPr>
          <w:sz w:val="24"/>
          <w:szCs w:val="24"/>
          <w:u w:val="single"/>
        </w:rPr>
        <w:t>»;</w:t>
      </w:r>
    </w:p>
    <w:p w:rsidR="00D84EFB" w:rsidRPr="00695E6D" w:rsidRDefault="00D84EFB" w:rsidP="00D84EFB">
      <w:pPr>
        <w:spacing w:line="276" w:lineRule="auto"/>
        <w:rPr>
          <w:sz w:val="24"/>
          <w:szCs w:val="24"/>
          <w:u w:val="single"/>
        </w:rPr>
      </w:pPr>
      <w:r>
        <w:rPr>
          <w:sz w:val="24"/>
          <w:szCs w:val="24"/>
          <w:u w:val="single"/>
        </w:rPr>
        <w:t>2</w:t>
      </w:r>
      <w:r w:rsidRPr="00695E6D">
        <w:rPr>
          <w:sz w:val="24"/>
          <w:szCs w:val="24"/>
          <w:u w:val="single"/>
        </w:rPr>
        <w:t xml:space="preserve">. </w:t>
      </w:r>
      <w:r>
        <w:rPr>
          <w:sz w:val="24"/>
          <w:szCs w:val="24"/>
          <w:u w:val="single"/>
        </w:rPr>
        <w:t>Общественный представитель Уполномоченного по защите прав предпринимателей в Ханты-Мансийском автономном округе – Югре</w:t>
      </w:r>
      <w:r w:rsidRPr="00695E6D">
        <w:rPr>
          <w:sz w:val="24"/>
          <w:szCs w:val="24"/>
          <w:u w:val="single"/>
        </w:rPr>
        <w:t>;</w:t>
      </w:r>
    </w:p>
    <w:p w:rsidR="00D84EFB" w:rsidRDefault="00D84EFB" w:rsidP="00D84EFB">
      <w:pPr>
        <w:spacing w:line="276" w:lineRule="auto"/>
        <w:rPr>
          <w:sz w:val="24"/>
          <w:szCs w:val="24"/>
          <w:u w:val="single"/>
        </w:rPr>
      </w:pPr>
      <w:r w:rsidRPr="00695E6D">
        <w:rPr>
          <w:sz w:val="24"/>
          <w:szCs w:val="24"/>
          <w:u w:val="single"/>
        </w:rPr>
        <w:t>3. Общество с ограниченной ответственностью «</w:t>
      </w:r>
      <w:r>
        <w:rPr>
          <w:sz w:val="24"/>
          <w:szCs w:val="24"/>
          <w:u w:val="single"/>
        </w:rPr>
        <w:t>Научно-исследовательский проектный институт</w:t>
      </w:r>
      <w:r w:rsidRPr="00695E6D">
        <w:rPr>
          <w:sz w:val="24"/>
          <w:szCs w:val="24"/>
          <w:u w:val="single"/>
        </w:rPr>
        <w:t xml:space="preserve"> «</w:t>
      </w:r>
      <w:proofErr w:type="spellStart"/>
      <w:r w:rsidRPr="00695E6D">
        <w:rPr>
          <w:sz w:val="24"/>
          <w:szCs w:val="24"/>
          <w:u w:val="single"/>
        </w:rPr>
        <w:t>Нефтегазпроект</w:t>
      </w:r>
      <w:proofErr w:type="spellEnd"/>
      <w:r w:rsidRPr="00695E6D">
        <w:rPr>
          <w:sz w:val="24"/>
          <w:szCs w:val="24"/>
          <w:u w:val="single"/>
        </w:rPr>
        <w:t>»;</w:t>
      </w:r>
    </w:p>
    <w:p w:rsidR="00D84EFB" w:rsidRPr="00695E6D" w:rsidRDefault="00D84EFB" w:rsidP="00D84EFB">
      <w:pPr>
        <w:spacing w:line="276" w:lineRule="auto"/>
        <w:rPr>
          <w:sz w:val="24"/>
          <w:szCs w:val="24"/>
          <w:u w:val="single"/>
        </w:rPr>
      </w:pPr>
      <w:r w:rsidRPr="00695E6D">
        <w:rPr>
          <w:sz w:val="24"/>
          <w:szCs w:val="24"/>
          <w:u w:val="single"/>
        </w:rPr>
        <w:t>4. Общество с ограниченной ответственностью «</w:t>
      </w:r>
      <w:r>
        <w:rPr>
          <w:sz w:val="24"/>
          <w:szCs w:val="24"/>
          <w:u w:val="single"/>
        </w:rPr>
        <w:t>Научно-исследовательский институт проектирования</w:t>
      </w:r>
      <w:r w:rsidRPr="00695E6D">
        <w:rPr>
          <w:sz w:val="24"/>
          <w:szCs w:val="24"/>
          <w:u w:val="single"/>
        </w:rPr>
        <w:t>»;</w:t>
      </w:r>
    </w:p>
    <w:p w:rsidR="00D84EFB" w:rsidRPr="00695E6D" w:rsidRDefault="00D84EFB" w:rsidP="00D84EFB">
      <w:pPr>
        <w:spacing w:line="276" w:lineRule="auto"/>
        <w:rPr>
          <w:sz w:val="24"/>
          <w:szCs w:val="24"/>
          <w:u w:val="single"/>
        </w:rPr>
      </w:pPr>
      <w:r w:rsidRPr="00695E6D">
        <w:rPr>
          <w:sz w:val="24"/>
          <w:szCs w:val="24"/>
          <w:u w:val="single"/>
        </w:rPr>
        <w:t>5. Акционерное общество «</w:t>
      </w:r>
      <w:r w:rsidRPr="00D84EFB">
        <w:rPr>
          <w:sz w:val="24"/>
          <w:szCs w:val="24"/>
          <w:u w:val="single"/>
        </w:rPr>
        <w:t>Нижневартовский научно-исследовательский и проектный институт нефтяной промышленности</w:t>
      </w:r>
      <w:r w:rsidRPr="00695E6D">
        <w:rPr>
          <w:sz w:val="24"/>
          <w:szCs w:val="24"/>
          <w:u w:val="single"/>
        </w:rPr>
        <w:t>».</w:t>
      </w:r>
    </w:p>
    <w:p w:rsidR="00741EAB" w:rsidRPr="006A787A" w:rsidRDefault="00741EAB" w:rsidP="00741EAB">
      <w:pPr>
        <w:rPr>
          <w:szCs w:val="20"/>
        </w:rPr>
      </w:pPr>
    </w:p>
    <w:p w:rsidR="00741EAB" w:rsidRPr="006A787A" w:rsidRDefault="00741EAB" w:rsidP="00741EAB">
      <w:pPr>
        <w:jc w:val="both"/>
        <w:rPr>
          <w:sz w:val="24"/>
          <w:szCs w:val="24"/>
        </w:rPr>
      </w:pPr>
      <w:r w:rsidRPr="006A787A">
        <w:rPr>
          <w:sz w:val="24"/>
          <w:szCs w:val="24"/>
        </w:rPr>
        <w:t>Результаты публичных консультаций и позиция регулирующего органа (органа, осуществляющего экспертизу или оценку фактического воздействия муниципального нормативного правового акта) отражены в таблице результатов публичных консультаций.</w:t>
      </w:r>
    </w:p>
    <w:p w:rsidR="00741EAB" w:rsidRPr="006A787A" w:rsidRDefault="00684E30" w:rsidP="00684E30">
      <w:pPr>
        <w:jc w:val="center"/>
        <w:rPr>
          <w:b/>
          <w:sz w:val="24"/>
          <w:szCs w:val="24"/>
        </w:rPr>
      </w:pPr>
      <w:r>
        <w:rPr>
          <w:sz w:val="24"/>
          <w:szCs w:val="24"/>
        </w:rPr>
        <w:br w:type="page"/>
      </w:r>
      <w:r w:rsidR="00741EAB" w:rsidRPr="006A787A">
        <w:rPr>
          <w:b/>
          <w:sz w:val="24"/>
          <w:szCs w:val="24"/>
        </w:rPr>
        <w:lastRenderedPageBreak/>
        <w:t>Таблица результатов публичных консультаций</w:t>
      </w:r>
    </w:p>
    <w:p w:rsidR="00741EAB" w:rsidRPr="006A787A" w:rsidRDefault="00741EAB" w:rsidP="00741EAB">
      <w:pPr>
        <w:jc w:val="center"/>
        <w:rPr>
          <w:b/>
          <w:sz w:val="24"/>
          <w:szCs w:val="24"/>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56"/>
        <w:gridCol w:w="3182"/>
      </w:tblGrid>
      <w:tr w:rsidR="00741EAB" w:rsidRPr="006A787A" w:rsidTr="001D0F56">
        <w:tc>
          <w:tcPr>
            <w:tcW w:w="9527" w:type="dxa"/>
            <w:gridSpan w:val="3"/>
            <w:shd w:val="clear" w:color="auto" w:fill="auto"/>
          </w:tcPr>
          <w:p w:rsidR="00741EAB" w:rsidRPr="006A787A" w:rsidRDefault="00741EAB" w:rsidP="001D0F56">
            <w:pPr>
              <w:jc w:val="center"/>
              <w:rPr>
                <w:sz w:val="24"/>
                <w:szCs w:val="24"/>
              </w:rPr>
            </w:pPr>
            <w:r w:rsidRPr="006A787A">
              <w:rPr>
                <w:sz w:val="24"/>
                <w:szCs w:val="24"/>
              </w:rPr>
              <w:t>Результаты публичных консультаций</w:t>
            </w:r>
          </w:p>
        </w:tc>
      </w:tr>
      <w:tr w:rsidR="00741EAB" w:rsidRPr="006A787A" w:rsidTr="001D0F56">
        <w:tc>
          <w:tcPr>
            <w:tcW w:w="2689" w:type="dxa"/>
            <w:shd w:val="clear" w:color="auto" w:fill="auto"/>
          </w:tcPr>
          <w:p w:rsidR="00741EAB" w:rsidRPr="006A787A" w:rsidRDefault="00741EAB" w:rsidP="001D0F56">
            <w:pPr>
              <w:jc w:val="center"/>
              <w:rPr>
                <w:sz w:val="24"/>
                <w:szCs w:val="24"/>
              </w:rPr>
            </w:pPr>
            <w:r w:rsidRPr="006A787A">
              <w:rPr>
                <w:sz w:val="24"/>
                <w:szCs w:val="24"/>
              </w:rPr>
              <w:t xml:space="preserve">наименование субъекта публичных </w:t>
            </w:r>
          </w:p>
          <w:p w:rsidR="00741EAB" w:rsidRPr="006A787A" w:rsidRDefault="00741EAB" w:rsidP="001D0F56">
            <w:pPr>
              <w:jc w:val="center"/>
              <w:rPr>
                <w:sz w:val="24"/>
                <w:szCs w:val="24"/>
              </w:rPr>
            </w:pPr>
            <w:r w:rsidRPr="006A787A">
              <w:rPr>
                <w:sz w:val="24"/>
                <w:szCs w:val="24"/>
              </w:rPr>
              <w:t>консультаций</w:t>
            </w:r>
          </w:p>
        </w:tc>
        <w:tc>
          <w:tcPr>
            <w:tcW w:w="3656" w:type="dxa"/>
            <w:shd w:val="clear" w:color="auto" w:fill="auto"/>
          </w:tcPr>
          <w:p w:rsidR="00741EAB" w:rsidRPr="006A787A" w:rsidRDefault="00741EAB" w:rsidP="001D0F56">
            <w:pPr>
              <w:jc w:val="center"/>
              <w:rPr>
                <w:sz w:val="24"/>
                <w:szCs w:val="24"/>
              </w:rPr>
            </w:pPr>
            <w:r w:rsidRPr="006A787A">
              <w:rPr>
                <w:sz w:val="24"/>
                <w:szCs w:val="24"/>
              </w:rPr>
              <w:t>высказанное мнение</w:t>
            </w:r>
          </w:p>
          <w:p w:rsidR="00741EAB" w:rsidRPr="006A787A" w:rsidRDefault="00741EAB" w:rsidP="001D0F56">
            <w:pPr>
              <w:jc w:val="center"/>
              <w:rPr>
                <w:sz w:val="24"/>
                <w:szCs w:val="24"/>
              </w:rPr>
            </w:pPr>
            <w:r w:rsidRPr="006A787A">
              <w:rPr>
                <w:sz w:val="24"/>
                <w:szCs w:val="24"/>
              </w:rPr>
              <w:t>(замечания и (или) предложения)</w:t>
            </w:r>
          </w:p>
        </w:tc>
        <w:tc>
          <w:tcPr>
            <w:tcW w:w="3182" w:type="dxa"/>
            <w:shd w:val="clear" w:color="auto" w:fill="auto"/>
            <w:vAlign w:val="center"/>
          </w:tcPr>
          <w:p w:rsidR="00741EAB" w:rsidRPr="006A787A" w:rsidRDefault="00741EAB" w:rsidP="001D0F56">
            <w:pPr>
              <w:jc w:val="center"/>
              <w:rPr>
                <w:sz w:val="24"/>
                <w:szCs w:val="24"/>
              </w:rPr>
            </w:pPr>
            <w:r w:rsidRPr="006A787A">
              <w:rPr>
                <w:sz w:val="24"/>
                <w:szCs w:val="24"/>
              </w:rPr>
              <w:t>Позиция</w:t>
            </w:r>
            <w:r w:rsidR="00D223A8">
              <w:rPr>
                <w:sz w:val="24"/>
                <w:szCs w:val="24"/>
              </w:rPr>
              <w:t xml:space="preserve"> </w:t>
            </w:r>
            <w:r w:rsidRPr="006A787A">
              <w:rPr>
                <w:sz w:val="24"/>
                <w:szCs w:val="24"/>
              </w:rPr>
              <w:t>регулирующего</w:t>
            </w:r>
            <w:r w:rsidR="00D223A8">
              <w:rPr>
                <w:sz w:val="24"/>
                <w:szCs w:val="24"/>
              </w:rPr>
              <w:t xml:space="preserve"> </w:t>
            </w:r>
            <w:r w:rsidRPr="006A787A">
              <w:rPr>
                <w:sz w:val="24"/>
                <w:szCs w:val="24"/>
              </w:rPr>
              <w:t>органа или органа, осуществляющего экспертизу или оценку фактического воздействия муниципальных нормативных правовых актов</w:t>
            </w:r>
          </w:p>
          <w:p w:rsidR="00741EAB" w:rsidRPr="006A787A" w:rsidRDefault="00741EAB" w:rsidP="001D0F56">
            <w:pPr>
              <w:jc w:val="center"/>
              <w:rPr>
                <w:sz w:val="24"/>
                <w:szCs w:val="24"/>
              </w:rPr>
            </w:pPr>
            <w:r w:rsidRPr="006A787A">
              <w:rPr>
                <w:sz w:val="24"/>
                <w:szCs w:val="24"/>
              </w:rPr>
              <w:t>(с обоснованием позиции)</w:t>
            </w:r>
          </w:p>
        </w:tc>
      </w:tr>
      <w:tr w:rsidR="00741EAB" w:rsidRPr="006A787A" w:rsidTr="001D0F56">
        <w:tc>
          <w:tcPr>
            <w:tcW w:w="2689" w:type="dxa"/>
            <w:shd w:val="clear" w:color="auto" w:fill="auto"/>
          </w:tcPr>
          <w:p w:rsidR="00741EAB" w:rsidRPr="00DB2F32" w:rsidRDefault="00DB2F32" w:rsidP="00CF40F9">
            <w:pPr>
              <w:jc w:val="both"/>
              <w:rPr>
                <w:sz w:val="24"/>
                <w:szCs w:val="24"/>
              </w:rPr>
            </w:pPr>
            <w:r w:rsidRPr="00DB2F32">
              <w:rPr>
                <w:sz w:val="24"/>
                <w:szCs w:val="24"/>
              </w:rPr>
              <w:t xml:space="preserve">Общественная организация Нижневартовского района «Ассоциация развития и поддержки малого и среднего </w:t>
            </w:r>
            <w:r w:rsidR="00CF40F9">
              <w:rPr>
                <w:sz w:val="24"/>
                <w:szCs w:val="24"/>
              </w:rPr>
              <w:t>бизнеса</w:t>
            </w:r>
            <w:r w:rsidRPr="00DB2F32">
              <w:rPr>
                <w:sz w:val="24"/>
                <w:szCs w:val="24"/>
              </w:rPr>
              <w:t>»</w:t>
            </w:r>
          </w:p>
        </w:tc>
        <w:tc>
          <w:tcPr>
            <w:tcW w:w="3656" w:type="dxa"/>
            <w:shd w:val="clear" w:color="auto" w:fill="auto"/>
          </w:tcPr>
          <w:p w:rsidR="00741EAB" w:rsidRDefault="00BE0A69" w:rsidP="001D0F56">
            <w:pPr>
              <w:jc w:val="both"/>
              <w:rPr>
                <w:sz w:val="24"/>
                <w:szCs w:val="24"/>
              </w:rPr>
            </w:pPr>
            <w:r w:rsidRPr="00BE0A69">
              <w:rPr>
                <w:sz w:val="24"/>
                <w:szCs w:val="24"/>
              </w:rPr>
              <w:t>Предложения и замечания отсутствуют</w:t>
            </w:r>
          </w:p>
          <w:p w:rsidR="002400F1" w:rsidRPr="006A787A" w:rsidRDefault="002400F1" w:rsidP="00256D31">
            <w:pPr>
              <w:autoSpaceDE w:val="0"/>
              <w:autoSpaceDN w:val="0"/>
              <w:jc w:val="both"/>
              <w:rPr>
                <w:sz w:val="24"/>
                <w:szCs w:val="24"/>
              </w:rPr>
            </w:pPr>
            <w:r>
              <w:rPr>
                <w:sz w:val="24"/>
                <w:szCs w:val="24"/>
              </w:rPr>
              <w:t>(</w:t>
            </w:r>
            <w:r w:rsidR="00256D31">
              <w:rPr>
                <w:sz w:val="24"/>
                <w:szCs w:val="24"/>
              </w:rPr>
              <w:t xml:space="preserve">отзыв поступил через сайт </w:t>
            </w:r>
            <w:hyperlink r:id="rId8" w:anchor="npa=49866" w:history="1">
              <w:r w:rsidRPr="00386E29">
                <w:rPr>
                  <w:rStyle w:val="af9"/>
                  <w:sz w:val="24"/>
                  <w:szCs w:val="24"/>
                  <w:lang w:val="en-US"/>
                </w:rPr>
                <w:t>http</w:t>
              </w:r>
              <w:r w:rsidRPr="00386E29">
                <w:rPr>
                  <w:rStyle w:val="af9"/>
                  <w:sz w:val="24"/>
                  <w:szCs w:val="24"/>
                </w:rPr>
                <w:t>://</w:t>
              </w:r>
              <w:r w:rsidRPr="00386E29">
                <w:rPr>
                  <w:rStyle w:val="af9"/>
                  <w:sz w:val="24"/>
                  <w:szCs w:val="24"/>
                  <w:lang w:val="en-US"/>
                </w:rPr>
                <w:t>regulation</w:t>
              </w:r>
              <w:r w:rsidRPr="00386E29">
                <w:rPr>
                  <w:rStyle w:val="af9"/>
                  <w:sz w:val="24"/>
                  <w:szCs w:val="24"/>
                </w:rPr>
                <w:t>.</w:t>
              </w:r>
              <w:proofErr w:type="spellStart"/>
              <w:r w:rsidRPr="00386E29">
                <w:rPr>
                  <w:rStyle w:val="af9"/>
                  <w:sz w:val="24"/>
                  <w:szCs w:val="24"/>
                  <w:lang w:val="en-US"/>
                </w:rPr>
                <w:t>admhmao</w:t>
              </w:r>
              <w:proofErr w:type="spellEnd"/>
              <w:r w:rsidRPr="00386E29">
                <w:rPr>
                  <w:rStyle w:val="af9"/>
                  <w:sz w:val="24"/>
                  <w:szCs w:val="24"/>
                </w:rPr>
                <w:t>.</w:t>
              </w:r>
              <w:proofErr w:type="spellStart"/>
              <w:r w:rsidRPr="00386E29">
                <w:rPr>
                  <w:rStyle w:val="af9"/>
                  <w:sz w:val="24"/>
                  <w:szCs w:val="24"/>
                  <w:lang w:val="en-US"/>
                </w:rPr>
                <w:t>ru</w:t>
              </w:r>
              <w:proofErr w:type="spellEnd"/>
              <w:r w:rsidRPr="00386E29">
                <w:rPr>
                  <w:rStyle w:val="af9"/>
                  <w:sz w:val="24"/>
                  <w:szCs w:val="24"/>
                </w:rPr>
                <w:t>/</w:t>
              </w:r>
              <w:r w:rsidRPr="00386E29">
                <w:rPr>
                  <w:rStyle w:val="af9"/>
                  <w:sz w:val="24"/>
                  <w:szCs w:val="24"/>
                  <w:lang w:val="en-US"/>
                </w:rPr>
                <w:t>projects</w:t>
              </w:r>
              <w:r w:rsidRPr="00386E29">
                <w:rPr>
                  <w:rStyle w:val="af9"/>
                  <w:sz w:val="24"/>
                  <w:szCs w:val="24"/>
                </w:rPr>
                <w:t>#</w:t>
              </w:r>
              <w:proofErr w:type="spellStart"/>
              <w:r w:rsidRPr="00386E29">
                <w:rPr>
                  <w:rStyle w:val="af9"/>
                  <w:sz w:val="24"/>
                  <w:szCs w:val="24"/>
                  <w:lang w:val="en-US"/>
                </w:rPr>
                <w:t>npa</w:t>
              </w:r>
              <w:proofErr w:type="spellEnd"/>
              <w:r w:rsidRPr="00386E29">
                <w:rPr>
                  <w:rStyle w:val="af9"/>
                  <w:sz w:val="24"/>
                  <w:szCs w:val="24"/>
                </w:rPr>
                <w:t>=49866</w:t>
              </w:r>
            </w:hyperlink>
            <w:r>
              <w:rPr>
                <w:sz w:val="24"/>
                <w:szCs w:val="24"/>
              </w:rPr>
              <w:t>)</w:t>
            </w:r>
          </w:p>
        </w:tc>
        <w:tc>
          <w:tcPr>
            <w:tcW w:w="3182" w:type="dxa"/>
            <w:shd w:val="clear" w:color="auto" w:fill="auto"/>
          </w:tcPr>
          <w:p w:rsidR="00741EAB" w:rsidRPr="006A787A" w:rsidRDefault="00BE0A69" w:rsidP="00BE0A69">
            <w:pPr>
              <w:jc w:val="center"/>
              <w:rPr>
                <w:sz w:val="24"/>
                <w:szCs w:val="24"/>
              </w:rPr>
            </w:pPr>
            <w:r>
              <w:rPr>
                <w:sz w:val="24"/>
                <w:szCs w:val="24"/>
              </w:rPr>
              <w:t>-</w:t>
            </w:r>
          </w:p>
        </w:tc>
      </w:tr>
      <w:tr w:rsidR="00DB2F32" w:rsidRPr="006A787A" w:rsidTr="002400F1">
        <w:trPr>
          <w:trHeight w:val="2064"/>
        </w:trPr>
        <w:tc>
          <w:tcPr>
            <w:tcW w:w="2689" w:type="dxa"/>
            <w:shd w:val="clear" w:color="auto" w:fill="auto"/>
          </w:tcPr>
          <w:p w:rsidR="00DB2F32" w:rsidRPr="00DB2F32" w:rsidRDefault="00DB2F32" w:rsidP="00DB2F32">
            <w:pPr>
              <w:jc w:val="both"/>
              <w:rPr>
                <w:sz w:val="24"/>
                <w:szCs w:val="24"/>
              </w:rPr>
            </w:pPr>
            <w:r w:rsidRPr="00DB2F32">
              <w:rPr>
                <w:sz w:val="24"/>
                <w:szCs w:val="24"/>
              </w:rPr>
              <w:t>Общественный представитель Уполномоченного по защите прав предпринимателей в Ханты-Мансийском автономном округе – Югре</w:t>
            </w:r>
          </w:p>
        </w:tc>
        <w:tc>
          <w:tcPr>
            <w:tcW w:w="3656" w:type="dxa"/>
            <w:shd w:val="clear" w:color="auto" w:fill="auto"/>
          </w:tcPr>
          <w:p w:rsidR="00DB2F32" w:rsidRDefault="000048DA" w:rsidP="001D0F56">
            <w:pPr>
              <w:jc w:val="both"/>
              <w:rPr>
                <w:sz w:val="24"/>
                <w:szCs w:val="24"/>
              </w:rPr>
            </w:pPr>
            <w:r w:rsidRPr="00BE0A69">
              <w:rPr>
                <w:sz w:val="24"/>
                <w:szCs w:val="24"/>
              </w:rPr>
              <w:t>Предложения и замечания отсутствуют</w:t>
            </w:r>
          </w:p>
          <w:p w:rsidR="002400F1" w:rsidRPr="006A787A" w:rsidRDefault="00256D31" w:rsidP="001D0F56">
            <w:pPr>
              <w:jc w:val="both"/>
              <w:rPr>
                <w:sz w:val="24"/>
                <w:szCs w:val="24"/>
              </w:rPr>
            </w:pPr>
            <w:r>
              <w:rPr>
                <w:sz w:val="24"/>
                <w:szCs w:val="24"/>
              </w:rPr>
              <w:t xml:space="preserve">(отзыв поступил через сайт </w:t>
            </w:r>
            <w:hyperlink r:id="rId9" w:anchor="npa=49866" w:history="1">
              <w:r w:rsidRPr="00386E29">
                <w:rPr>
                  <w:rStyle w:val="af9"/>
                  <w:sz w:val="24"/>
                  <w:szCs w:val="24"/>
                  <w:lang w:val="en-US"/>
                </w:rPr>
                <w:t>http</w:t>
              </w:r>
              <w:r w:rsidRPr="00386E29">
                <w:rPr>
                  <w:rStyle w:val="af9"/>
                  <w:sz w:val="24"/>
                  <w:szCs w:val="24"/>
                </w:rPr>
                <w:t>://</w:t>
              </w:r>
              <w:r w:rsidRPr="00386E29">
                <w:rPr>
                  <w:rStyle w:val="af9"/>
                  <w:sz w:val="24"/>
                  <w:szCs w:val="24"/>
                  <w:lang w:val="en-US"/>
                </w:rPr>
                <w:t>regulation</w:t>
              </w:r>
              <w:r w:rsidRPr="00386E29">
                <w:rPr>
                  <w:rStyle w:val="af9"/>
                  <w:sz w:val="24"/>
                  <w:szCs w:val="24"/>
                </w:rPr>
                <w:t>.</w:t>
              </w:r>
              <w:proofErr w:type="spellStart"/>
              <w:r w:rsidRPr="00386E29">
                <w:rPr>
                  <w:rStyle w:val="af9"/>
                  <w:sz w:val="24"/>
                  <w:szCs w:val="24"/>
                  <w:lang w:val="en-US"/>
                </w:rPr>
                <w:t>admhmao</w:t>
              </w:r>
              <w:proofErr w:type="spellEnd"/>
              <w:r w:rsidRPr="00386E29">
                <w:rPr>
                  <w:rStyle w:val="af9"/>
                  <w:sz w:val="24"/>
                  <w:szCs w:val="24"/>
                </w:rPr>
                <w:t>.</w:t>
              </w:r>
              <w:proofErr w:type="spellStart"/>
              <w:r w:rsidRPr="00386E29">
                <w:rPr>
                  <w:rStyle w:val="af9"/>
                  <w:sz w:val="24"/>
                  <w:szCs w:val="24"/>
                  <w:lang w:val="en-US"/>
                </w:rPr>
                <w:t>ru</w:t>
              </w:r>
              <w:proofErr w:type="spellEnd"/>
              <w:r w:rsidRPr="00386E29">
                <w:rPr>
                  <w:rStyle w:val="af9"/>
                  <w:sz w:val="24"/>
                  <w:szCs w:val="24"/>
                </w:rPr>
                <w:t>/</w:t>
              </w:r>
              <w:r w:rsidRPr="00386E29">
                <w:rPr>
                  <w:rStyle w:val="af9"/>
                  <w:sz w:val="24"/>
                  <w:szCs w:val="24"/>
                  <w:lang w:val="en-US"/>
                </w:rPr>
                <w:t>projects</w:t>
              </w:r>
              <w:r w:rsidRPr="00386E29">
                <w:rPr>
                  <w:rStyle w:val="af9"/>
                  <w:sz w:val="24"/>
                  <w:szCs w:val="24"/>
                </w:rPr>
                <w:t>#</w:t>
              </w:r>
              <w:proofErr w:type="spellStart"/>
              <w:r w:rsidRPr="00386E29">
                <w:rPr>
                  <w:rStyle w:val="af9"/>
                  <w:sz w:val="24"/>
                  <w:szCs w:val="24"/>
                  <w:lang w:val="en-US"/>
                </w:rPr>
                <w:t>npa</w:t>
              </w:r>
              <w:proofErr w:type="spellEnd"/>
              <w:r w:rsidRPr="00386E29">
                <w:rPr>
                  <w:rStyle w:val="af9"/>
                  <w:sz w:val="24"/>
                  <w:szCs w:val="24"/>
                </w:rPr>
                <w:t>=49866</w:t>
              </w:r>
            </w:hyperlink>
            <w:r>
              <w:rPr>
                <w:sz w:val="24"/>
                <w:szCs w:val="24"/>
              </w:rPr>
              <w:t>)</w:t>
            </w:r>
          </w:p>
        </w:tc>
        <w:tc>
          <w:tcPr>
            <w:tcW w:w="3182" w:type="dxa"/>
            <w:shd w:val="clear" w:color="auto" w:fill="auto"/>
          </w:tcPr>
          <w:p w:rsidR="00DB2F32" w:rsidRPr="006A787A" w:rsidRDefault="00DB2F32" w:rsidP="000048DA">
            <w:pPr>
              <w:ind w:left="34"/>
              <w:contextualSpacing/>
              <w:jc w:val="both"/>
              <w:rPr>
                <w:sz w:val="24"/>
                <w:szCs w:val="24"/>
              </w:rPr>
            </w:pPr>
          </w:p>
        </w:tc>
      </w:tr>
      <w:tr w:rsidR="00DB2F32" w:rsidRPr="006A787A" w:rsidTr="001D0F56">
        <w:tc>
          <w:tcPr>
            <w:tcW w:w="2689" w:type="dxa"/>
            <w:shd w:val="clear" w:color="auto" w:fill="auto"/>
          </w:tcPr>
          <w:p w:rsidR="00DB2F32" w:rsidRPr="00DB2F32" w:rsidRDefault="00DB2F32" w:rsidP="00DB2F32">
            <w:pPr>
              <w:jc w:val="both"/>
              <w:rPr>
                <w:sz w:val="24"/>
                <w:szCs w:val="24"/>
              </w:rPr>
            </w:pPr>
            <w:r w:rsidRPr="00DB2F32">
              <w:rPr>
                <w:sz w:val="24"/>
                <w:szCs w:val="24"/>
              </w:rPr>
              <w:t>Общество с ограниченной ответственностью «Научно-исследовательский проектный институт «</w:t>
            </w:r>
            <w:proofErr w:type="spellStart"/>
            <w:r w:rsidRPr="00DB2F32">
              <w:rPr>
                <w:sz w:val="24"/>
                <w:szCs w:val="24"/>
              </w:rPr>
              <w:t>Нефтегазпроект</w:t>
            </w:r>
            <w:proofErr w:type="spellEnd"/>
            <w:r w:rsidRPr="00DB2F32">
              <w:rPr>
                <w:sz w:val="24"/>
                <w:szCs w:val="24"/>
              </w:rPr>
              <w:t>»</w:t>
            </w:r>
          </w:p>
        </w:tc>
        <w:tc>
          <w:tcPr>
            <w:tcW w:w="3656" w:type="dxa"/>
            <w:shd w:val="clear" w:color="auto" w:fill="auto"/>
          </w:tcPr>
          <w:p w:rsidR="00776BDE" w:rsidRPr="008E4405" w:rsidRDefault="00776BDE" w:rsidP="00776BDE">
            <w:pPr>
              <w:numPr>
                <w:ilvl w:val="0"/>
                <w:numId w:val="21"/>
              </w:numPr>
              <w:ind w:left="0" w:firstLine="0"/>
              <w:jc w:val="both"/>
              <w:rPr>
                <w:rFonts w:eastAsiaTheme="minorEastAsia"/>
                <w:color w:val="000000" w:themeColor="text1"/>
                <w:sz w:val="24"/>
                <w:szCs w:val="24"/>
              </w:rPr>
            </w:pPr>
            <w:r w:rsidRPr="008E4405">
              <w:rPr>
                <w:rFonts w:eastAsiaTheme="minorEastAsia"/>
                <w:color w:val="000000" w:themeColor="text1"/>
                <w:sz w:val="24"/>
                <w:szCs w:val="24"/>
              </w:rPr>
              <w:t>Зачастую не ведется отработка замечаний к ДПТ в "рабочем порядке". По окончании срока рассмотрения пишется письмо и ДПТ возвращается. Теряется время, замечания при том могут быть простейшие и легкоустранимые.</w:t>
            </w:r>
          </w:p>
          <w:p w:rsidR="00776BDE" w:rsidRPr="008E4405" w:rsidRDefault="00776BDE" w:rsidP="00776BDE">
            <w:pPr>
              <w:numPr>
                <w:ilvl w:val="0"/>
                <w:numId w:val="21"/>
              </w:numPr>
              <w:ind w:left="0" w:firstLine="0"/>
              <w:jc w:val="both"/>
              <w:rPr>
                <w:rFonts w:eastAsiaTheme="minorEastAsia"/>
                <w:color w:val="000000" w:themeColor="text1"/>
                <w:sz w:val="24"/>
                <w:szCs w:val="24"/>
              </w:rPr>
            </w:pPr>
            <w:r w:rsidRPr="008E4405">
              <w:rPr>
                <w:rFonts w:eastAsiaTheme="minorEastAsia"/>
                <w:color w:val="000000" w:themeColor="text1"/>
                <w:sz w:val="24"/>
                <w:szCs w:val="24"/>
              </w:rPr>
              <w:t xml:space="preserve">Проведение общественных слушаний при рассмотрении ДПТ для размещения объектов на территории деятельности компаний ТЭК требует дополнительно 1 </w:t>
            </w:r>
            <w:proofErr w:type="spellStart"/>
            <w:r w:rsidRPr="008E4405">
              <w:rPr>
                <w:rFonts w:eastAsiaTheme="minorEastAsia"/>
                <w:color w:val="000000" w:themeColor="text1"/>
                <w:sz w:val="24"/>
                <w:szCs w:val="24"/>
              </w:rPr>
              <w:t>мес</w:t>
            </w:r>
            <w:proofErr w:type="spellEnd"/>
            <w:r w:rsidRPr="008E4405">
              <w:rPr>
                <w:rFonts w:eastAsiaTheme="minorEastAsia"/>
                <w:color w:val="000000" w:themeColor="text1"/>
                <w:sz w:val="24"/>
                <w:szCs w:val="24"/>
              </w:rPr>
              <w:t>, при том, что на территории (</w:t>
            </w:r>
            <w:proofErr w:type="gramStart"/>
            <w:r w:rsidRPr="008E4405">
              <w:rPr>
                <w:rFonts w:eastAsiaTheme="minorEastAsia"/>
                <w:color w:val="000000" w:themeColor="text1"/>
                <w:sz w:val="24"/>
                <w:szCs w:val="24"/>
              </w:rPr>
              <w:t>например</w:t>
            </w:r>
            <w:proofErr w:type="gramEnd"/>
            <w:r w:rsidRPr="008E4405">
              <w:rPr>
                <w:rFonts w:eastAsiaTheme="minorEastAsia"/>
                <w:color w:val="000000" w:themeColor="text1"/>
                <w:sz w:val="24"/>
                <w:szCs w:val="24"/>
              </w:rPr>
              <w:t xml:space="preserve"> в пределах зоны размещения нефтепровода) нет проживающих граждан.</w:t>
            </w:r>
          </w:p>
          <w:p w:rsidR="00776BDE" w:rsidRPr="008E4405" w:rsidRDefault="00776BDE" w:rsidP="00776BDE">
            <w:pPr>
              <w:numPr>
                <w:ilvl w:val="0"/>
                <w:numId w:val="21"/>
              </w:numPr>
              <w:ind w:left="0" w:firstLine="0"/>
              <w:jc w:val="both"/>
              <w:rPr>
                <w:rFonts w:eastAsiaTheme="minorEastAsia"/>
                <w:color w:val="000000" w:themeColor="text1"/>
                <w:sz w:val="24"/>
                <w:szCs w:val="24"/>
              </w:rPr>
            </w:pPr>
            <w:r w:rsidRPr="008E4405">
              <w:rPr>
                <w:rFonts w:eastAsiaTheme="minorEastAsia"/>
                <w:color w:val="000000" w:themeColor="text1"/>
                <w:sz w:val="24"/>
                <w:szCs w:val="24"/>
              </w:rPr>
              <w:t>Явно предусмотреть возможность отработки замечаний удаленно, по ЭП и телефону если замечания не носят неустранимого характера.</w:t>
            </w:r>
          </w:p>
          <w:p w:rsidR="00985692" w:rsidRPr="008E4405" w:rsidRDefault="00256D31" w:rsidP="000F7F47">
            <w:pPr>
              <w:jc w:val="both"/>
              <w:rPr>
                <w:rFonts w:eastAsiaTheme="minorEastAsia"/>
                <w:color w:val="000000" w:themeColor="text1"/>
                <w:sz w:val="24"/>
                <w:szCs w:val="24"/>
              </w:rPr>
            </w:pPr>
            <w:r w:rsidRPr="008E4405">
              <w:rPr>
                <w:rFonts w:eastAsiaTheme="minorEastAsia"/>
                <w:color w:val="000000" w:themeColor="text1"/>
                <w:sz w:val="24"/>
                <w:szCs w:val="24"/>
              </w:rPr>
              <w:t>(отзыв поступил через сайт</w:t>
            </w:r>
            <w:r w:rsidR="000F7F47">
              <w:rPr>
                <w:rFonts w:eastAsiaTheme="minorEastAsia"/>
                <w:color w:val="000000" w:themeColor="text1"/>
                <w:sz w:val="24"/>
                <w:szCs w:val="24"/>
              </w:rPr>
              <w:t xml:space="preserve"> </w:t>
            </w:r>
            <w:hyperlink r:id="rId10" w:anchor="npa=49866" w:history="1">
              <w:r w:rsidR="000F7F47" w:rsidRPr="00386E29">
                <w:rPr>
                  <w:rStyle w:val="af9"/>
                  <w:sz w:val="24"/>
                  <w:szCs w:val="24"/>
                  <w:lang w:val="en-US"/>
                </w:rPr>
                <w:t>http</w:t>
              </w:r>
              <w:r w:rsidR="000F7F47" w:rsidRPr="00386E29">
                <w:rPr>
                  <w:rStyle w:val="af9"/>
                  <w:sz w:val="24"/>
                  <w:szCs w:val="24"/>
                </w:rPr>
                <w:t>://</w:t>
              </w:r>
              <w:r w:rsidR="000F7F47" w:rsidRPr="00386E29">
                <w:rPr>
                  <w:rStyle w:val="af9"/>
                  <w:sz w:val="24"/>
                  <w:szCs w:val="24"/>
                  <w:lang w:val="en-US"/>
                </w:rPr>
                <w:t>regulation</w:t>
              </w:r>
              <w:r w:rsidR="000F7F47" w:rsidRPr="00386E29">
                <w:rPr>
                  <w:rStyle w:val="af9"/>
                  <w:sz w:val="24"/>
                  <w:szCs w:val="24"/>
                </w:rPr>
                <w:t>.</w:t>
              </w:r>
              <w:proofErr w:type="spellStart"/>
              <w:r w:rsidR="000F7F47" w:rsidRPr="00386E29">
                <w:rPr>
                  <w:rStyle w:val="af9"/>
                  <w:sz w:val="24"/>
                  <w:szCs w:val="24"/>
                  <w:lang w:val="en-US"/>
                </w:rPr>
                <w:t>admhmao</w:t>
              </w:r>
              <w:proofErr w:type="spellEnd"/>
              <w:r w:rsidR="000F7F47" w:rsidRPr="00386E29">
                <w:rPr>
                  <w:rStyle w:val="af9"/>
                  <w:sz w:val="24"/>
                  <w:szCs w:val="24"/>
                </w:rPr>
                <w:t>.</w:t>
              </w:r>
              <w:proofErr w:type="spellStart"/>
              <w:r w:rsidR="000F7F47" w:rsidRPr="00386E29">
                <w:rPr>
                  <w:rStyle w:val="af9"/>
                  <w:sz w:val="24"/>
                  <w:szCs w:val="24"/>
                  <w:lang w:val="en-US"/>
                </w:rPr>
                <w:t>ru</w:t>
              </w:r>
              <w:proofErr w:type="spellEnd"/>
              <w:r w:rsidR="000F7F47" w:rsidRPr="00386E29">
                <w:rPr>
                  <w:rStyle w:val="af9"/>
                  <w:sz w:val="24"/>
                  <w:szCs w:val="24"/>
                </w:rPr>
                <w:t>/</w:t>
              </w:r>
              <w:r w:rsidR="000F7F47" w:rsidRPr="00386E29">
                <w:rPr>
                  <w:rStyle w:val="af9"/>
                  <w:sz w:val="24"/>
                  <w:szCs w:val="24"/>
                  <w:lang w:val="en-US"/>
                </w:rPr>
                <w:t>projects</w:t>
              </w:r>
              <w:r w:rsidR="000F7F47" w:rsidRPr="00386E29">
                <w:rPr>
                  <w:rStyle w:val="af9"/>
                  <w:sz w:val="24"/>
                  <w:szCs w:val="24"/>
                </w:rPr>
                <w:t>#</w:t>
              </w:r>
              <w:proofErr w:type="spellStart"/>
              <w:r w:rsidR="000F7F47" w:rsidRPr="00386E29">
                <w:rPr>
                  <w:rStyle w:val="af9"/>
                  <w:sz w:val="24"/>
                  <w:szCs w:val="24"/>
                  <w:lang w:val="en-US"/>
                </w:rPr>
                <w:t>npa</w:t>
              </w:r>
              <w:proofErr w:type="spellEnd"/>
              <w:r w:rsidR="000F7F47" w:rsidRPr="00386E29">
                <w:rPr>
                  <w:rStyle w:val="af9"/>
                  <w:sz w:val="24"/>
                  <w:szCs w:val="24"/>
                </w:rPr>
                <w:t>=49866</w:t>
              </w:r>
            </w:hyperlink>
            <w:r w:rsidR="000F7F47">
              <w:rPr>
                <w:sz w:val="24"/>
                <w:szCs w:val="24"/>
              </w:rPr>
              <w:t>)</w:t>
            </w:r>
          </w:p>
        </w:tc>
        <w:tc>
          <w:tcPr>
            <w:tcW w:w="3182" w:type="dxa"/>
            <w:shd w:val="clear" w:color="auto" w:fill="auto"/>
          </w:tcPr>
          <w:p w:rsidR="00B9112F" w:rsidRPr="000F7F47" w:rsidRDefault="00D3475B" w:rsidP="000F7F47">
            <w:pPr>
              <w:pStyle w:val="afffff4"/>
              <w:numPr>
                <w:ilvl w:val="0"/>
                <w:numId w:val="23"/>
              </w:numPr>
              <w:spacing w:line="240" w:lineRule="auto"/>
              <w:ind w:left="0" w:firstLine="0"/>
              <w:rPr>
                <w:rFonts w:eastAsiaTheme="minorEastAsia"/>
                <w:color w:val="000000" w:themeColor="text1"/>
                <w:lang w:eastAsia="ru-RU"/>
              </w:rPr>
            </w:pPr>
            <w:r>
              <w:rPr>
                <w:rFonts w:eastAsiaTheme="minorEastAsia"/>
                <w:color w:val="000000" w:themeColor="text1"/>
                <w:lang w:eastAsia="ru-RU"/>
              </w:rPr>
              <w:t xml:space="preserve">Выраженное мнение </w:t>
            </w:r>
            <w:r w:rsidR="00B9112F" w:rsidRPr="000F7F47">
              <w:rPr>
                <w:rFonts w:eastAsiaTheme="minorEastAsia"/>
                <w:color w:val="000000" w:themeColor="text1"/>
                <w:lang w:eastAsia="ru-RU"/>
              </w:rPr>
              <w:t xml:space="preserve">не </w:t>
            </w:r>
            <w:r>
              <w:rPr>
                <w:rFonts w:eastAsiaTheme="minorEastAsia"/>
                <w:color w:val="000000" w:themeColor="text1"/>
                <w:lang w:eastAsia="ru-RU"/>
              </w:rPr>
              <w:t>относится</w:t>
            </w:r>
            <w:r w:rsidR="00B9112F" w:rsidRPr="000F7F47">
              <w:rPr>
                <w:rFonts w:eastAsiaTheme="minorEastAsia"/>
                <w:color w:val="000000" w:themeColor="text1"/>
                <w:lang w:eastAsia="ru-RU"/>
              </w:rPr>
              <w:t xml:space="preserve"> к </w:t>
            </w:r>
            <w:r>
              <w:rPr>
                <w:rFonts w:eastAsiaTheme="minorEastAsia"/>
                <w:color w:val="000000" w:themeColor="text1"/>
                <w:lang w:eastAsia="ru-RU"/>
              </w:rPr>
              <w:t>рассматриваемому</w:t>
            </w:r>
            <w:r w:rsidR="00B9112F" w:rsidRPr="000F7F47">
              <w:rPr>
                <w:rFonts w:eastAsiaTheme="minorEastAsia"/>
                <w:color w:val="000000" w:themeColor="text1"/>
                <w:lang w:eastAsia="ru-RU"/>
              </w:rPr>
              <w:t xml:space="preserve"> муниципальному нормативному правовому акту.</w:t>
            </w:r>
          </w:p>
          <w:p w:rsidR="00776BDE" w:rsidRPr="00B9112F" w:rsidRDefault="007F7FF5" w:rsidP="000F7F47">
            <w:pPr>
              <w:jc w:val="both"/>
              <w:rPr>
                <w:rFonts w:eastAsiaTheme="minorEastAsia"/>
                <w:color w:val="000000" w:themeColor="text1"/>
                <w:sz w:val="24"/>
                <w:szCs w:val="24"/>
              </w:rPr>
            </w:pPr>
            <w:r>
              <w:rPr>
                <w:rFonts w:eastAsiaTheme="minorEastAsia"/>
                <w:color w:val="000000" w:themeColor="text1"/>
                <w:sz w:val="24"/>
                <w:szCs w:val="24"/>
              </w:rPr>
              <w:t>В соответствии с ч</w:t>
            </w:r>
            <w:hyperlink r:id="rId11" w:history="1">
              <w:r w:rsidR="00776BDE" w:rsidRPr="00B9112F">
                <w:rPr>
                  <w:rFonts w:eastAsiaTheme="minorEastAsia"/>
                  <w:color w:val="000000" w:themeColor="text1"/>
                  <w:sz w:val="24"/>
                  <w:szCs w:val="24"/>
                </w:rPr>
                <w:t>астью 12.1 статьи 45</w:t>
              </w:r>
            </w:hyperlink>
            <w:r w:rsidR="00776BDE" w:rsidRPr="00B9112F">
              <w:rPr>
                <w:rFonts w:eastAsiaTheme="minorEastAsia"/>
                <w:color w:val="000000" w:themeColor="text1"/>
                <w:sz w:val="24"/>
                <w:szCs w:val="24"/>
              </w:rPr>
              <w:t xml:space="preserve"> </w:t>
            </w:r>
            <w:r w:rsidR="000C07B3" w:rsidRPr="00B9112F">
              <w:rPr>
                <w:rFonts w:eastAsiaTheme="minorEastAsia"/>
                <w:color w:val="000000" w:themeColor="text1"/>
                <w:sz w:val="24"/>
                <w:szCs w:val="24"/>
              </w:rPr>
              <w:t xml:space="preserve">Градостроительного кодекса Российской Федерации (далее – </w:t>
            </w:r>
            <w:proofErr w:type="spellStart"/>
            <w:r w:rsidR="000C07B3" w:rsidRPr="00B9112F">
              <w:rPr>
                <w:rFonts w:eastAsiaTheme="minorEastAsia"/>
                <w:color w:val="000000" w:themeColor="text1"/>
                <w:sz w:val="24"/>
                <w:szCs w:val="24"/>
              </w:rPr>
              <w:t>ГрК</w:t>
            </w:r>
            <w:proofErr w:type="spellEnd"/>
            <w:r w:rsidR="000C07B3" w:rsidRPr="00B9112F">
              <w:rPr>
                <w:rFonts w:eastAsiaTheme="minorEastAsia"/>
                <w:color w:val="000000" w:themeColor="text1"/>
                <w:sz w:val="24"/>
                <w:szCs w:val="24"/>
              </w:rPr>
              <w:t xml:space="preserve"> РФ)</w:t>
            </w:r>
            <w:r w:rsidR="00776BDE" w:rsidRPr="00B9112F">
              <w:rPr>
                <w:rFonts w:eastAsiaTheme="minorEastAsia"/>
                <w:color w:val="000000" w:themeColor="text1"/>
                <w:sz w:val="24"/>
                <w:szCs w:val="24"/>
              </w:rPr>
              <w:t xml:space="preserve"> осуществл</w:t>
            </w:r>
            <w:r>
              <w:rPr>
                <w:rFonts w:eastAsiaTheme="minorEastAsia"/>
                <w:color w:val="000000" w:themeColor="text1"/>
                <w:sz w:val="24"/>
                <w:szCs w:val="24"/>
              </w:rPr>
              <w:t>яется п</w:t>
            </w:r>
            <w:r w:rsidR="00776BDE" w:rsidRPr="00B9112F">
              <w:rPr>
                <w:rFonts w:eastAsiaTheme="minorEastAsia"/>
                <w:color w:val="000000" w:themeColor="text1"/>
                <w:sz w:val="24"/>
                <w:szCs w:val="24"/>
              </w:rPr>
              <w:t>роверк</w:t>
            </w:r>
            <w:r>
              <w:rPr>
                <w:rFonts w:eastAsiaTheme="minorEastAsia"/>
                <w:color w:val="000000" w:themeColor="text1"/>
                <w:sz w:val="24"/>
                <w:szCs w:val="24"/>
              </w:rPr>
              <w:t>а</w:t>
            </w:r>
            <w:r w:rsidR="00776BDE" w:rsidRPr="00B9112F">
              <w:rPr>
                <w:rFonts w:eastAsiaTheme="minorEastAsia"/>
                <w:color w:val="000000" w:themeColor="text1"/>
                <w:sz w:val="24"/>
                <w:szCs w:val="24"/>
              </w:rPr>
              <w:t xml:space="preserve"> документации по планировке территории орган</w:t>
            </w:r>
            <w:r>
              <w:rPr>
                <w:rFonts w:eastAsiaTheme="minorEastAsia"/>
                <w:color w:val="000000" w:themeColor="text1"/>
                <w:sz w:val="24"/>
                <w:szCs w:val="24"/>
              </w:rPr>
              <w:t xml:space="preserve">ом </w:t>
            </w:r>
            <w:r w:rsidR="00776BDE" w:rsidRPr="00B9112F">
              <w:rPr>
                <w:rFonts w:eastAsiaTheme="minorEastAsia"/>
                <w:color w:val="000000" w:themeColor="text1"/>
                <w:sz w:val="24"/>
                <w:szCs w:val="24"/>
              </w:rPr>
              <w:t xml:space="preserve">местного самоуправления на соответствие требованиям </w:t>
            </w:r>
            <w:proofErr w:type="spellStart"/>
            <w:r w:rsidR="00776BDE" w:rsidRPr="00B9112F">
              <w:rPr>
                <w:rFonts w:eastAsiaTheme="minorEastAsia"/>
                <w:color w:val="000000" w:themeColor="text1"/>
                <w:sz w:val="24"/>
                <w:szCs w:val="24"/>
              </w:rPr>
              <w:t>ГрК</w:t>
            </w:r>
            <w:proofErr w:type="spellEnd"/>
            <w:r w:rsidR="00776BDE" w:rsidRPr="00B9112F">
              <w:rPr>
                <w:rFonts w:eastAsiaTheme="minorEastAsia"/>
                <w:color w:val="000000" w:themeColor="text1"/>
                <w:sz w:val="24"/>
                <w:szCs w:val="24"/>
              </w:rPr>
              <w:t xml:space="preserve"> РФ в установленный срок и по результатам проверки принимается решение об утверждении такой документации или о направлении ее на доработку.</w:t>
            </w:r>
          </w:p>
          <w:p w:rsidR="000F7F47" w:rsidRDefault="00B9112F" w:rsidP="000F7F47">
            <w:pPr>
              <w:jc w:val="both"/>
              <w:rPr>
                <w:rFonts w:eastAsiaTheme="minorEastAsia"/>
                <w:color w:val="000000" w:themeColor="text1"/>
                <w:sz w:val="24"/>
                <w:szCs w:val="24"/>
              </w:rPr>
            </w:pPr>
            <w:r>
              <w:rPr>
                <w:rFonts w:eastAsiaTheme="minorEastAsia"/>
                <w:color w:val="000000" w:themeColor="text1"/>
                <w:sz w:val="24"/>
                <w:szCs w:val="24"/>
              </w:rPr>
              <w:t xml:space="preserve">2. Проведение общественных обсуждений или публичных слушаний </w:t>
            </w:r>
            <w:r w:rsidR="000F7F47">
              <w:rPr>
                <w:rFonts w:eastAsiaTheme="minorEastAsia"/>
                <w:color w:val="000000" w:themeColor="text1"/>
                <w:sz w:val="24"/>
                <w:szCs w:val="24"/>
              </w:rPr>
              <w:t>по д</w:t>
            </w:r>
            <w:r w:rsidR="000F7F47" w:rsidRPr="00B9112F">
              <w:rPr>
                <w:rFonts w:eastAsiaTheme="minorEastAsia"/>
                <w:color w:val="000000" w:themeColor="text1"/>
                <w:sz w:val="24"/>
                <w:szCs w:val="24"/>
              </w:rPr>
              <w:t>окументаци</w:t>
            </w:r>
            <w:r w:rsidR="00D3475B">
              <w:rPr>
                <w:rFonts w:eastAsiaTheme="minorEastAsia"/>
                <w:color w:val="000000" w:themeColor="text1"/>
                <w:sz w:val="24"/>
                <w:szCs w:val="24"/>
              </w:rPr>
              <w:t>и</w:t>
            </w:r>
            <w:r w:rsidR="000F7F47" w:rsidRPr="00B9112F">
              <w:rPr>
                <w:rFonts w:eastAsiaTheme="minorEastAsia"/>
                <w:color w:val="000000" w:themeColor="text1"/>
                <w:sz w:val="24"/>
                <w:szCs w:val="24"/>
              </w:rPr>
              <w:t xml:space="preserve"> по планировке территории, решение об утверждении которой принимается органом местного самоуправления муниципального </w:t>
            </w:r>
            <w:r w:rsidR="000F7F47" w:rsidRPr="00B9112F">
              <w:rPr>
                <w:rFonts w:eastAsiaTheme="minorEastAsia"/>
                <w:color w:val="000000" w:themeColor="text1"/>
                <w:sz w:val="24"/>
                <w:szCs w:val="24"/>
              </w:rPr>
              <w:lastRenderedPageBreak/>
              <w:t>района</w:t>
            </w:r>
            <w:r w:rsidR="000F7F47">
              <w:rPr>
                <w:rFonts w:eastAsiaTheme="minorEastAsia"/>
                <w:color w:val="000000" w:themeColor="text1"/>
                <w:sz w:val="24"/>
                <w:szCs w:val="24"/>
              </w:rPr>
              <w:t xml:space="preserve">, </w:t>
            </w:r>
            <w:r>
              <w:rPr>
                <w:rFonts w:eastAsiaTheme="minorEastAsia"/>
                <w:color w:val="000000" w:themeColor="text1"/>
                <w:sz w:val="24"/>
                <w:szCs w:val="24"/>
              </w:rPr>
              <w:t xml:space="preserve">является обязательным в соответствии с </w:t>
            </w:r>
            <w:hyperlink r:id="rId12" w:history="1">
              <w:r w:rsidRPr="000F7F47">
                <w:rPr>
                  <w:rFonts w:eastAsiaTheme="minorEastAsia"/>
                  <w:color w:val="000000" w:themeColor="text1"/>
                  <w:sz w:val="24"/>
                  <w:szCs w:val="24"/>
                </w:rPr>
                <w:t>частью 13.1 статьи 45</w:t>
              </w:r>
            </w:hyperlink>
            <w:r>
              <w:rPr>
                <w:rFonts w:eastAsiaTheme="minorEastAsia"/>
                <w:color w:val="000000" w:themeColor="text1"/>
                <w:sz w:val="24"/>
                <w:szCs w:val="24"/>
              </w:rPr>
              <w:t xml:space="preserve"> </w:t>
            </w:r>
            <w:proofErr w:type="spellStart"/>
            <w:r>
              <w:rPr>
                <w:rFonts w:eastAsiaTheme="minorEastAsia"/>
                <w:color w:val="000000" w:themeColor="text1"/>
                <w:sz w:val="24"/>
                <w:szCs w:val="24"/>
              </w:rPr>
              <w:t>ГрК</w:t>
            </w:r>
            <w:proofErr w:type="spellEnd"/>
            <w:r>
              <w:rPr>
                <w:rFonts w:eastAsiaTheme="minorEastAsia"/>
                <w:color w:val="000000" w:themeColor="text1"/>
                <w:sz w:val="24"/>
                <w:szCs w:val="24"/>
              </w:rPr>
              <w:t xml:space="preserve"> РФ, за исключением случаев, предусмотренных </w:t>
            </w:r>
            <w:hyperlink r:id="rId13" w:history="1">
              <w:r w:rsidRPr="000F7F47">
                <w:rPr>
                  <w:rFonts w:eastAsiaTheme="minorEastAsia"/>
                  <w:color w:val="000000" w:themeColor="text1"/>
                  <w:sz w:val="24"/>
                  <w:szCs w:val="24"/>
                </w:rPr>
                <w:t>частью 5.1 статьи 46</w:t>
              </w:r>
            </w:hyperlink>
            <w:r>
              <w:rPr>
                <w:rFonts w:eastAsiaTheme="minorEastAsia"/>
                <w:color w:val="000000" w:themeColor="text1"/>
                <w:sz w:val="24"/>
                <w:szCs w:val="24"/>
              </w:rPr>
              <w:t xml:space="preserve"> </w:t>
            </w:r>
            <w:proofErr w:type="spellStart"/>
            <w:r>
              <w:rPr>
                <w:rFonts w:eastAsiaTheme="minorEastAsia"/>
                <w:color w:val="000000" w:themeColor="text1"/>
                <w:sz w:val="24"/>
                <w:szCs w:val="24"/>
              </w:rPr>
              <w:t>ГрК</w:t>
            </w:r>
            <w:proofErr w:type="spellEnd"/>
            <w:r w:rsidR="000F7F47">
              <w:rPr>
                <w:rFonts w:eastAsiaTheme="minorEastAsia"/>
                <w:color w:val="000000" w:themeColor="text1"/>
                <w:sz w:val="24"/>
                <w:szCs w:val="24"/>
              </w:rPr>
              <w:t>.</w:t>
            </w:r>
            <w:r>
              <w:rPr>
                <w:rFonts w:eastAsiaTheme="minorEastAsia"/>
                <w:color w:val="000000" w:themeColor="text1"/>
                <w:sz w:val="24"/>
                <w:szCs w:val="24"/>
              </w:rPr>
              <w:t xml:space="preserve"> </w:t>
            </w:r>
          </w:p>
          <w:p w:rsidR="003F5222" w:rsidRPr="00884A9E" w:rsidRDefault="000F7F47" w:rsidP="000F7F47">
            <w:pPr>
              <w:jc w:val="both"/>
              <w:rPr>
                <w:rFonts w:eastAsiaTheme="minorEastAsia"/>
                <w:color w:val="000000" w:themeColor="text1"/>
                <w:sz w:val="24"/>
                <w:szCs w:val="24"/>
              </w:rPr>
            </w:pPr>
            <w:r>
              <w:rPr>
                <w:rFonts w:eastAsiaTheme="minorEastAsia"/>
                <w:color w:val="000000" w:themeColor="text1"/>
                <w:sz w:val="24"/>
                <w:szCs w:val="24"/>
              </w:rPr>
              <w:t xml:space="preserve">3. </w:t>
            </w:r>
            <w:r w:rsidR="003F5222" w:rsidRPr="00884A9E">
              <w:rPr>
                <w:rFonts w:eastAsiaTheme="minorEastAsia"/>
                <w:color w:val="000000" w:themeColor="text1"/>
                <w:sz w:val="24"/>
                <w:szCs w:val="24"/>
              </w:rPr>
              <w:t>Предложение не учтено.</w:t>
            </w:r>
          </w:p>
          <w:p w:rsidR="001C73D6" w:rsidRDefault="001C73D6" w:rsidP="000F7F47">
            <w:pPr>
              <w:jc w:val="both"/>
              <w:rPr>
                <w:rFonts w:eastAsiaTheme="minorEastAsia"/>
                <w:color w:val="000000" w:themeColor="text1"/>
                <w:sz w:val="24"/>
                <w:szCs w:val="24"/>
              </w:rPr>
            </w:pPr>
            <w:r w:rsidRPr="001C73D6">
              <w:rPr>
                <w:rFonts w:eastAsiaTheme="minorEastAsia"/>
                <w:color w:val="000000" w:themeColor="text1"/>
                <w:sz w:val="24"/>
                <w:szCs w:val="24"/>
              </w:rPr>
              <w:t>В</w:t>
            </w:r>
            <w:r>
              <w:rPr>
                <w:rFonts w:eastAsiaTheme="minorEastAsia"/>
                <w:color w:val="000000" w:themeColor="text1"/>
                <w:sz w:val="24"/>
                <w:szCs w:val="24"/>
              </w:rPr>
              <w:t xml:space="preserve"> соответствии с </w:t>
            </w:r>
            <w:r w:rsidRPr="001C73D6">
              <w:rPr>
                <w:rFonts w:eastAsiaTheme="minorEastAsia"/>
                <w:color w:val="000000" w:themeColor="text1"/>
                <w:sz w:val="24"/>
                <w:szCs w:val="24"/>
              </w:rPr>
              <w:t>административны</w:t>
            </w:r>
            <w:r>
              <w:rPr>
                <w:rFonts w:eastAsiaTheme="minorEastAsia"/>
                <w:color w:val="000000" w:themeColor="text1"/>
                <w:sz w:val="24"/>
                <w:szCs w:val="24"/>
              </w:rPr>
              <w:t>м</w:t>
            </w:r>
            <w:r w:rsidRPr="001C73D6">
              <w:rPr>
                <w:rFonts w:eastAsiaTheme="minorEastAsia"/>
                <w:color w:val="000000" w:themeColor="text1"/>
                <w:sz w:val="24"/>
                <w:szCs w:val="24"/>
              </w:rPr>
              <w:t xml:space="preserve"> регламент</w:t>
            </w:r>
            <w:r>
              <w:rPr>
                <w:rFonts w:eastAsiaTheme="minorEastAsia"/>
                <w:color w:val="000000" w:themeColor="text1"/>
                <w:sz w:val="24"/>
                <w:szCs w:val="24"/>
              </w:rPr>
              <w:t>ом</w:t>
            </w:r>
            <w:r w:rsidRPr="001C73D6">
              <w:rPr>
                <w:rFonts w:eastAsiaTheme="minorEastAsia"/>
                <w:color w:val="000000" w:themeColor="text1"/>
                <w:sz w:val="24"/>
                <w:szCs w:val="24"/>
              </w:rPr>
              <w:t xml:space="preserve"> предоставления муниципальной услуги «Подготовка и утверждение документации по планировке территории</w:t>
            </w:r>
            <w:r w:rsidRPr="001F2FB8">
              <w:rPr>
                <w:rFonts w:eastAsiaTheme="minorEastAsia"/>
                <w:color w:val="000000" w:themeColor="text1"/>
                <w:sz w:val="24"/>
                <w:szCs w:val="24"/>
              </w:rPr>
              <w:t>»</w:t>
            </w:r>
            <w:r w:rsidR="001A44C9" w:rsidRPr="001F2FB8">
              <w:rPr>
                <w:rFonts w:eastAsiaTheme="minorEastAsia"/>
                <w:color w:val="000000" w:themeColor="text1"/>
                <w:sz w:val="24"/>
                <w:szCs w:val="24"/>
              </w:rPr>
              <w:t xml:space="preserve">, утвержденным </w:t>
            </w:r>
            <w:r w:rsidRPr="001F2FB8">
              <w:rPr>
                <w:rFonts w:eastAsiaTheme="minorEastAsia"/>
                <w:color w:val="000000" w:themeColor="text1"/>
                <w:sz w:val="24"/>
                <w:szCs w:val="24"/>
              </w:rPr>
              <w:t>постановлением администрации района от 25.03.2022</w:t>
            </w:r>
            <w:r w:rsidR="00910F3C">
              <w:rPr>
                <w:rFonts w:eastAsiaTheme="minorEastAsia"/>
                <w:color w:val="000000" w:themeColor="text1"/>
                <w:sz w:val="24"/>
                <w:szCs w:val="24"/>
              </w:rPr>
              <w:t xml:space="preserve"> </w:t>
            </w:r>
            <w:r w:rsidRPr="001F2FB8">
              <w:rPr>
                <w:rFonts w:eastAsiaTheme="minorEastAsia"/>
                <w:color w:val="000000" w:themeColor="text1"/>
                <w:sz w:val="24"/>
                <w:szCs w:val="24"/>
              </w:rPr>
              <w:t>№ 712</w:t>
            </w:r>
            <w:r>
              <w:rPr>
                <w:rFonts w:eastAsiaTheme="minorEastAsia"/>
                <w:color w:val="000000" w:themeColor="text1"/>
                <w:sz w:val="24"/>
                <w:szCs w:val="24"/>
              </w:rPr>
              <w:t xml:space="preserve"> </w:t>
            </w:r>
            <w:r w:rsidRPr="001F2FB8">
              <w:rPr>
                <w:rFonts w:eastAsiaTheme="minorEastAsia"/>
                <w:color w:val="000000" w:themeColor="text1"/>
                <w:sz w:val="24"/>
                <w:szCs w:val="24"/>
              </w:rPr>
              <w:t>(разработан на основе типового административного регламента</w:t>
            </w:r>
            <w:r w:rsidR="001F2FB8" w:rsidRPr="001F2FB8">
              <w:rPr>
                <w:rFonts w:eastAsiaTheme="minorEastAsia"/>
                <w:color w:val="000000" w:themeColor="text1"/>
                <w:sz w:val="24"/>
                <w:szCs w:val="24"/>
              </w:rPr>
              <w:t>, утвержденного протоколом Минстроя России от 17.12.2021 № 1398-ПРМ-КМ</w:t>
            </w:r>
            <w:r w:rsidRPr="001F2FB8">
              <w:rPr>
                <w:rFonts w:eastAsiaTheme="minorEastAsia"/>
                <w:color w:val="000000" w:themeColor="text1"/>
                <w:sz w:val="24"/>
                <w:szCs w:val="24"/>
              </w:rPr>
              <w:t>) (далее - Регламент)  решение об отказе в предоставлении муниципальной услуги (об отклонении документации по планировке</w:t>
            </w:r>
            <w:r w:rsidRPr="001C73D6">
              <w:rPr>
                <w:rFonts w:eastAsiaTheme="minorEastAsia"/>
                <w:color w:val="000000" w:themeColor="text1"/>
                <w:sz w:val="24"/>
                <w:szCs w:val="24"/>
              </w:rPr>
              <w:t xml:space="preserve"> территории и направлении ее на доработку)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на адрес электронной почты заявителя </w:t>
            </w:r>
            <w:r>
              <w:rPr>
                <w:rFonts w:eastAsiaTheme="minorEastAsia"/>
                <w:color w:val="000000" w:themeColor="text1"/>
                <w:sz w:val="24"/>
                <w:szCs w:val="24"/>
              </w:rPr>
              <w:t>(</w:t>
            </w:r>
            <w:r w:rsidRPr="001C73D6">
              <w:rPr>
                <w:rFonts w:eastAsiaTheme="minorEastAsia"/>
                <w:color w:val="000000" w:themeColor="text1"/>
                <w:sz w:val="24"/>
                <w:szCs w:val="24"/>
              </w:rPr>
              <w:t>пункт 2.9.5 части 2.9</w:t>
            </w:r>
            <w:r>
              <w:rPr>
                <w:rFonts w:eastAsiaTheme="minorEastAsia"/>
                <w:color w:val="000000" w:themeColor="text1"/>
                <w:sz w:val="24"/>
                <w:szCs w:val="24"/>
              </w:rPr>
              <w:t xml:space="preserve"> Регламента).</w:t>
            </w:r>
            <w:r w:rsidRPr="001C73D6">
              <w:rPr>
                <w:rFonts w:eastAsiaTheme="minorEastAsia"/>
                <w:color w:val="000000" w:themeColor="text1"/>
                <w:sz w:val="24"/>
                <w:szCs w:val="24"/>
              </w:rPr>
              <w:t xml:space="preserve"> </w:t>
            </w:r>
            <w:r>
              <w:rPr>
                <w:rFonts w:eastAsiaTheme="minorEastAsia"/>
                <w:color w:val="000000" w:themeColor="text1"/>
                <w:sz w:val="24"/>
                <w:szCs w:val="24"/>
              </w:rPr>
              <w:t>П</w:t>
            </w:r>
            <w:r w:rsidRPr="001C73D6">
              <w:rPr>
                <w:rFonts w:eastAsiaTheme="minorEastAsia"/>
                <w:color w:val="000000" w:themeColor="text1"/>
                <w:sz w:val="24"/>
                <w:szCs w:val="24"/>
              </w:rPr>
              <w:t>еречень оснований для отказа в предоставлении муниципальной услуги (для принятия решения об отклонении документации по планировке территории</w:t>
            </w:r>
            <w:r>
              <w:rPr>
                <w:rFonts w:eastAsiaTheme="minorEastAsia"/>
                <w:color w:val="000000" w:themeColor="text1"/>
                <w:sz w:val="24"/>
                <w:szCs w:val="24"/>
              </w:rPr>
              <w:t xml:space="preserve"> и направлении ее на доработку) установлен </w:t>
            </w:r>
            <w:r w:rsidRPr="001C73D6">
              <w:rPr>
                <w:rFonts w:eastAsiaTheme="minorEastAsia"/>
                <w:color w:val="000000" w:themeColor="text1"/>
                <w:sz w:val="24"/>
                <w:szCs w:val="24"/>
              </w:rPr>
              <w:t>пункт</w:t>
            </w:r>
            <w:r>
              <w:rPr>
                <w:rFonts w:eastAsiaTheme="minorEastAsia"/>
                <w:color w:val="000000" w:themeColor="text1"/>
                <w:sz w:val="24"/>
                <w:szCs w:val="24"/>
              </w:rPr>
              <w:t xml:space="preserve">ом </w:t>
            </w:r>
            <w:r w:rsidRPr="001C73D6">
              <w:rPr>
                <w:rFonts w:eastAsiaTheme="minorEastAsia"/>
                <w:color w:val="000000" w:themeColor="text1"/>
                <w:sz w:val="24"/>
                <w:szCs w:val="24"/>
              </w:rPr>
              <w:t>2.9.3 части 2.9</w:t>
            </w:r>
            <w:r>
              <w:rPr>
                <w:rFonts w:eastAsiaTheme="minorEastAsia"/>
                <w:color w:val="000000" w:themeColor="text1"/>
                <w:sz w:val="24"/>
                <w:szCs w:val="24"/>
              </w:rPr>
              <w:t xml:space="preserve"> Регламента.</w:t>
            </w:r>
          </w:p>
          <w:p w:rsidR="00DF644B" w:rsidRPr="00884A9E" w:rsidRDefault="00D3475B" w:rsidP="00D3475B">
            <w:pPr>
              <w:jc w:val="both"/>
              <w:rPr>
                <w:rFonts w:eastAsiaTheme="minorEastAsia"/>
                <w:color w:val="000000" w:themeColor="text1"/>
                <w:sz w:val="24"/>
                <w:szCs w:val="24"/>
              </w:rPr>
            </w:pPr>
            <w:r>
              <w:rPr>
                <w:rFonts w:eastAsiaTheme="minorEastAsia"/>
                <w:color w:val="000000" w:themeColor="text1"/>
                <w:sz w:val="24"/>
                <w:szCs w:val="24"/>
              </w:rPr>
              <w:lastRenderedPageBreak/>
              <w:t>Действующим законодательством не предусмотрена в</w:t>
            </w:r>
            <w:r w:rsidR="000F7F47">
              <w:rPr>
                <w:rFonts w:eastAsiaTheme="minorEastAsia"/>
                <w:color w:val="000000" w:themeColor="text1"/>
                <w:sz w:val="24"/>
                <w:szCs w:val="24"/>
              </w:rPr>
              <w:t>озможность устранения замечан</w:t>
            </w:r>
            <w:r w:rsidR="002B7196">
              <w:rPr>
                <w:rFonts w:eastAsiaTheme="minorEastAsia"/>
                <w:color w:val="000000" w:themeColor="text1"/>
                <w:sz w:val="24"/>
                <w:szCs w:val="24"/>
              </w:rPr>
              <w:t>и</w:t>
            </w:r>
            <w:r w:rsidR="000F7F47">
              <w:rPr>
                <w:rFonts w:eastAsiaTheme="minorEastAsia"/>
                <w:color w:val="000000" w:themeColor="text1"/>
                <w:sz w:val="24"/>
                <w:szCs w:val="24"/>
              </w:rPr>
              <w:t xml:space="preserve">й </w:t>
            </w:r>
            <w:r w:rsidR="002B7196">
              <w:rPr>
                <w:rFonts w:eastAsiaTheme="minorEastAsia"/>
                <w:color w:val="000000" w:themeColor="text1"/>
                <w:sz w:val="24"/>
                <w:szCs w:val="24"/>
              </w:rPr>
              <w:t>удаленно</w:t>
            </w:r>
            <w:r>
              <w:rPr>
                <w:rFonts w:eastAsiaTheme="minorEastAsia"/>
                <w:color w:val="000000" w:themeColor="text1"/>
                <w:sz w:val="24"/>
                <w:szCs w:val="24"/>
              </w:rPr>
              <w:t>,</w:t>
            </w:r>
            <w:bookmarkStart w:id="0" w:name="_GoBack"/>
            <w:bookmarkEnd w:id="0"/>
            <w:r>
              <w:rPr>
                <w:rFonts w:eastAsiaTheme="minorEastAsia"/>
                <w:color w:val="000000" w:themeColor="text1"/>
                <w:sz w:val="24"/>
                <w:szCs w:val="24"/>
              </w:rPr>
              <w:t xml:space="preserve"> в том числе </w:t>
            </w:r>
            <w:r w:rsidR="000F7F47">
              <w:rPr>
                <w:rFonts w:eastAsiaTheme="minorEastAsia"/>
                <w:color w:val="000000" w:themeColor="text1"/>
                <w:sz w:val="24"/>
                <w:szCs w:val="24"/>
              </w:rPr>
              <w:t>по электронной по</w:t>
            </w:r>
            <w:r w:rsidR="002B7196">
              <w:rPr>
                <w:rFonts w:eastAsiaTheme="minorEastAsia"/>
                <w:color w:val="000000" w:themeColor="text1"/>
                <w:sz w:val="24"/>
                <w:szCs w:val="24"/>
              </w:rPr>
              <w:t>чт</w:t>
            </w:r>
            <w:r w:rsidR="000F7F47">
              <w:rPr>
                <w:rFonts w:eastAsiaTheme="minorEastAsia"/>
                <w:color w:val="000000" w:themeColor="text1"/>
                <w:sz w:val="24"/>
                <w:szCs w:val="24"/>
              </w:rPr>
              <w:t>е</w:t>
            </w:r>
            <w:r w:rsidR="001F32B7">
              <w:rPr>
                <w:rFonts w:eastAsiaTheme="minorEastAsia"/>
                <w:color w:val="000000" w:themeColor="text1"/>
                <w:sz w:val="24"/>
                <w:szCs w:val="24"/>
              </w:rPr>
              <w:t xml:space="preserve"> и</w:t>
            </w:r>
            <w:r w:rsidR="000F7F47">
              <w:rPr>
                <w:rFonts w:eastAsiaTheme="minorEastAsia"/>
                <w:color w:val="000000" w:themeColor="text1"/>
                <w:sz w:val="24"/>
                <w:szCs w:val="24"/>
              </w:rPr>
              <w:t xml:space="preserve"> телефону</w:t>
            </w:r>
            <w:r>
              <w:rPr>
                <w:rFonts w:eastAsiaTheme="minorEastAsia"/>
                <w:color w:val="000000" w:themeColor="text1"/>
                <w:sz w:val="24"/>
                <w:szCs w:val="24"/>
              </w:rPr>
              <w:t>.</w:t>
            </w:r>
          </w:p>
        </w:tc>
      </w:tr>
      <w:tr w:rsidR="00BE0A69" w:rsidRPr="006A787A" w:rsidTr="001D0F56">
        <w:tc>
          <w:tcPr>
            <w:tcW w:w="2689" w:type="dxa"/>
            <w:shd w:val="clear" w:color="auto" w:fill="auto"/>
          </w:tcPr>
          <w:p w:rsidR="00BE0A69" w:rsidRPr="00DB2F32" w:rsidRDefault="00BE0A69" w:rsidP="00BE0A69">
            <w:pPr>
              <w:jc w:val="both"/>
              <w:rPr>
                <w:sz w:val="24"/>
                <w:szCs w:val="24"/>
              </w:rPr>
            </w:pPr>
            <w:r w:rsidRPr="00DB2F32">
              <w:rPr>
                <w:sz w:val="24"/>
                <w:szCs w:val="24"/>
              </w:rPr>
              <w:lastRenderedPageBreak/>
              <w:t>Общество с ограниченной ответственностью «Научно-исследовательский институт проектирования»</w:t>
            </w:r>
          </w:p>
        </w:tc>
        <w:tc>
          <w:tcPr>
            <w:tcW w:w="3656" w:type="dxa"/>
            <w:shd w:val="clear" w:color="auto" w:fill="auto"/>
          </w:tcPr>
          <w:p w:rsidR="00BE0A69" w:rsidRPr="00BE0A69" w:rsidRDefault="00BE0A69" w:rsidP="00BE0A69">
            <w:pPr>
              <w:rPr>
                <w:sz w:val="24"/>
                <w:szCs w:val="24"/>
              </w:rPr>
            </w:pPr>
            <w:r w:rsidRPr="00BE0A69">
              <w:rPr>
                <w:sz w:val="24"/>
                <w:szCs w:val="24"/>
              </w:rPr>
              <w:t>Предложения и замечания отсутствуют</w:t>
            </w:r>
          </w:p>
        </w:tc>
        <w:tc>
          <w:tcPr>
            <w:tcW w:w="3182" w:type="dxa"/>
            <w:shd w:val="clear" w:color="auto" w:fill="auto"/>
          </w:tcPr>
          <w:p w:rsidR="00BE0A69" w:rsidRPr="00BE0A69" w:rsidRDefault="00BE0A69" w:rsidP="00BE0A69">
            <w:pPr>
              <w:jc w:val="center"/>
              <w:rPr>
                <w:sz w:val="24"/>
                <w:szCs w:val="24"/>
              </w:rPr>
            </w:pPr>
            <w:r w:rsidRPr="00BE0A69">
              <w:rPr>
                <w:sz w:val="24"/>
                <w:szCs w:val="24"/>
              </w:rPr>
              <w:t>-</w:t>
            </w:r>
          </w:p>
        </w:tc>
      </w:tr>
      <w:tr w:rsidR="00BE0A69" w:rsidRPr="006A787A" w:rsidTr="001D0F56">
        <w:tc>
          <w:tcPr>
            <w:tcW w:w="2689" w:type="dxa"/>
            <w:shd w:val="clear" w:color="auto" w:fill="auto"/>
          </w:tcPr>
          <w:p w:rsidR="00BE0A69" w:rsidRPr="00BE0A69" w:rsidRDefault="00BE0A69" w:rsidP="00BE0A69">
            <w:pPr>
              <w:jc w:val="both"/>
              <w:rPr>
                <w:sz w:val="24"/>
                <w:szCs w:val="24"/>
              </w:rPr>
            </w:pPr>
            <w:r w:rsidRPr="00BE0A69">
              <w:rPr>
                <w:sz w:val="24"/>
                <w:szCs w:val="24"/>
              </w:rPr>
              <w:t>Акционерное общество «Нижневартовский научно-исследовательский и проектный институт нефтяной промышленности»</w:t>
            </w:r>
          </w:p>
        </w:tc>
        <w:tc>
          <w:tcPr>
            <w:tcW w:w="3656" w:type="dxa"/>
            <w:shd w:val="clear" w:color="auto" w:fill="auto"/>
          </w:tcPr>
          <w:p w:rsidR="00BE0A69" w:rsidRPr="00BE0A69" w:rsidRDefault="00BE0A69" w:rsidP="00BE0A69">
            <w:pPr>
              <w:rPr>
                <w:sz w:val="24"/>
                <w:szCs w:val="24"/>
              </w:rPr>
            </w:pPr>
            <w:r w:rsidRPr="00BE0A69">
              <w:rPr>
                <w:sz w:val="24"/>
                <w:szCs w:val="24"/>
              </w:rPr>
              <w:t>Предложения и замечания отсутствуют</w:t>
            </w:r>
          </w:p>
        </w:tc>
        <w:tc>
          <w:tcPr>
            <w:tcW w:w="3182" w:type="dxa"/>
            <w:shd w:val="clear" w:color="auto" w:fill="auto"/>
          </w:tcPr>
          <w:p w:rsidR="00BE0A69" w:rsidRPr="00BE0A69" w:rsidRDefault="00BE0A69" w:rsidP="00BE0A69">
            <w:pPr>
              <w:jc w:val="center"/>
              <w:rPr>
                <w:sz w:val="24"/>
                <w:szCs w:val="24"/>
              </w:rPr>
            </w:pPr>
            <w:r w:rsidRPr="00BE0A69">
              <w:rPr>
                <w:sz w:val="24"/>
                <w:szCs w:val="24"/>
              </w:rPr>
              <w:t>-</w:t>
            </w:r>
          </w:p>
        </w:tc>
      </w:tr>
    </w:tbl>
    <w:p w:rsidR="00741EAB" w:rsidRPr="006A787A" w:rsidRDefault="00741EAB" w:rsidP="00741EAB">
      <w:pPr>
        <w:jc w:val="both"/>
        <w:rPr>
          <w:sz w:val="24"/>
          <w:szCs w:val="24"/>
        </w:rPr>
      </w:pPr>
    </w:p>
    <w:p w:rsidR="00741EAB" w:rsidRPr="006A787A" w:rsidRDefault="00741EAB" w:rsidP="00741EAB">
      <w:pPr>
        <w:jc w:val="both"/>
        <w:rPr>
          <w:sz w:val="24"/>
          <w:szCs w:val="24"/>
        </w:rPr>
      </w:pPr>
      <w:r w:rsidRPr="006A787A">
        <w:rPr>
          <w:sz w:val="24"/>
          <w:szCs w:val="24"/>
        </w:rPr>
        <w:t>Приложение:</w:t>
      </w:r>
      <w:r w:rsidR="00BE0A69">
        <w:rPr>
          <w:sz w:val="24"/>
          <w:szCs w:val="24"/>
        </w:rPr>
        <w:t xml:space="preserve"> </w:t>
      </w:r>
      <w:r w:rsidRPr="006A787A">
        <w:rPr>
          <w:sz w:val="24"/>
          <w:szCs w:val="24"/>
        </w:rPr>
        <w:t>Копии отзывов участников публичных консультаций.</w:t>
      </w:r>
    </w:p>
    <w:p w:rsidR="00D470C6" w:rsidRDefault="00D470C6" w:rsidP="001A4C6C">
      <w:pPr>
        <w:ind w:left="10206"/>
        <w:rPr>
          <w:rFonts w:ascii="Calibri" w:eastAsia="Calibri" w:hAnsi="Calibri"/>
          <w:sz w:val="22"/>
          <w:szCs w:val="22"/>
          <w:lang w:eastAsia="en-US"/>
        </w:rPr>
      </w:pPr>
    </w:p>
    <w:sectPr w:rsidR="00D470C6" w:rsidSect="001A4C6C">
      <w:headerReference w:type="default" r:id="rId1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BF" w:rsidRDefault="00731FBF">
      <w:r>
        <w:separator/>
      </w:r>
    </w:p>
  </w:endnote>
  <w:endnote w:type="continuationSeparator" w:id="0">
    <w:p w:rsidR="00731FBF" w:rsidRDefault="0073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ira_sanslight">
    <w:altName w:val="Times New Roman"/>
    <w:charset w:val="00"/>
    <w:family w:val="auto"/>
    <w:pitch w:val="default"/>
    <w:sig w:usb0="00000201" w:usb1="00000000" w:usb2="00000000" w:usb3="00000000" w:csb0="00000004"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BF" w:rsidRDefault="00731FBF">
      <w:r>
        <w:separator/>
      </w:r>
    </w:p>
  </w:footnote>
  <w:footnote w:type="continuationSeparator" w:id="0">
    <w:p w:rsidR="00731FBF" w:rsidRDefault="0073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BA096E"/>
    <w:multiLevelType w:val="hybridMultilevel"/>
    <w:tmpl w:val="04B272EC"/>
    <w:lvl w:ilvl="0" w:tplc="55CE31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926098"/>
    <w:multiLevelType w:val="hybridMultilevel"/>
    <w:tmpl w:val="D4008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30461"/>
    <w:multiLevelType w:val="hybridMultilevel"/>
    <w:tmpl w:val="356016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A33F51"/>
    <w:multiLevelType w:val="hybridMultilevel"/>
    <w:tmpl w:val="04B272EC"/>
    <w:lvl w:ilvl="0" w:tplc="55CE318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8613960"/>
    <w:multiLevelType w:val="hybridMultilevel"/>
    <w:tmpl w:val="00E80850"/>
    <w:lvl w:ilvl="0" w:tplc="2834ABEC">
      <w:start w:val="1"/>
      <w:numFmt w:val="decimal"/>
      <w:lvlText w:val="%1."/>
      <w:lvlJc w:val="left"/>
      <w:pPr>
        <w:ind w:left="720" w:hanging="360"/>
      </w:pPr>
      <w:rPr>
        <w:rFonts w:ascii="fira_sanslight" w:hAnsi="fira_sanslight" w:cs="Helvetica" w:hint="default"/>
        <w:color w:val="444444"/>
        <w:sz w:val="2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9A303D"/>
    <w:multiLevelType w:val="hybridMultilevel"/>
    <w:tmpl w:val="F7A2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D1C196C"/>
    <w:multiLevelType w:val="hybridMultilevel"/>
    <w:tmpl w:val="FBE06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F6D51B6"/>
    <w:multiLevelType w:val="hybridMultilevel"/>
    <w:tmpl w:val="2D66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3"/>
  </w:num>
  <w:num w:numId="11">
    <w:abstractNumId w:val="17"/>
  </w:num>
  <w:num w:numId="12">
    <w:abstractNumId w:val="9"/>
  </w:num>
  <w:num w:numId="13">
    <w:abstractNumId w:val="5"/>
  </w:num>
  <w:num w:numId="14">
    <w:abstractNumId w:val="13"/>
  </w:num>
  <w:num w:numId="15">
    <w:abstractNumId w:val="10"/>
  </w:num>
  <w:num w:numId="16">
    <w:abstractNumId w:val="14"/>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1"/>
  </w:num>
  <w:num w:numId="22">
    <w:abstractNumId w:val="15"/>
  </w:num>
  <w:num w:numId="2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33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8DA"/>
    <w:rsid w:val="00004D74"/>
    <w:rsid w:val="00006D9C"/>
    <w:rsid w:val="0001052C"/>
    <w:rsid w:val="00012296"/>
    <w:rsid w:val="000128EC"/>
    <w:rsid w:val="000153A4"/>
    <w:rsid w:val="00015FB2"/>
    <w:rsid w:val="000165BC"/>
    <w:rsid w:val="00021A5A"/>
    <w:rsid w:val="00022E67"/>
    <w:rsid w:val="0002396D"/>
    <w:rsid w:val="00023F47"/>
    <w:rsid w:val="000264FA"/>
    <w:rsid w:val="00026EFD"/>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07B3"/>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0F7F47"/>
    <w:rsid w:val="001002E1"/>
    <w:rsid w:val="00101E06"/>
    <w:rsid w:val="0010246A"/>
    <w:rsid w:val="00102DDA"/>
    <w:rsid w:val="00103954"/>
    <w:rsid w:val="001052B1"/>
    <w:rsid w:val="00105F69"/>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7E1E"/>
    <w:rsid w:val="0019096B"/>
    <w:rsid w:val="00192586"/>
    <w:rsid w:val="00193238"/>
    <w:rsid w:val="0019333A"/>
    <w:rsid w:val="00193515"/>
    <w:rsid w:val="00193550"/>
    <w:rsid w:val="001A0137"/>
    <w:rsid w:val="001A074B"/>
    <w:rsid w:val="001A130D"/>
    <w:rsid w:val="001A2FFB"/>
    <w:rsid w:val="001A4197"/>
    <w:rsid w:val="001A44C9"/>
    <w:rsid w:val="001A4C6C"/>
    <w:rsid w:val="001A5F93"/>
    <w:rsid w:val="001B0CF8"/>
    <w:rsid w:val="001B51A5"/>
    <w:rsid w:val="001B55A1"/>
    <w:rsid w:val="001B5FF1"/>
    <w:rsid w:val="001B6F53"/>
    <w:rsid w:val="001C0365"/>
    <w:rsid w:val="001C0798"/>
    <w:rsid w:val="001C14C3"/>
    <w:rsid w:val="001C17D8"/>
    <w:rsid w:val="001C203B"/>
    <w:rsid w:val="001C282D"/>
    <w:rsid w:val="001C3F74"/>
    <w:rsid w:val="001C5206"/>
    <w:rsid w:val="001C57F0"/>
    <w:rsid w:val="001C73D6"/>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2FB8"/>
    <w:rsid w:val="001F32B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0F1"/>
    <w:rsid w:val="00240230"/>
    <w:rsid w:val="002413B5"/>
    <w:rsid w:val="00241888"/>
    <w:rsid w:val="00242890"/>
    <w:rsid w:val="00244F95"/>
    <w:rsid w:val="00245582"/>
    <w:rsid w:val="00245C4F"/>
    <w:rsid w:val="00247EF7"/>
    <w:rsid w:val="00254921"/>
    <w:rsid w:val="00254D96"/>
    <w:rsid w:val="002563D5"/>
    <w:rsid w:val="00256D31"/>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2C2B"/>
    <w:rsid w:val="002B3820"/>
    <w:rsid w:val="002B3AA0"/>
    <w:rsid w:val="002B463E"/>
    <w:rsid w:val="002B59BF"/>
    <w:rsid w:val="002B7196"/>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3C77"/>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776DA"/>
    <w:rsid w:val="0037794A"/>
    <w:rsid w:val="0038106A"/>
    <w:rsid w:val="00381CED"/>
    <w:rsid w:val="00382C5D"/>
    <w:rsid w:val="00385CE8"/>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5222"/>
    <w:rsid w:val="003F6E1F"/>
    <w:rsid w:val="003F7552"/>
    <w:rsid w:val="00400423"/>
    <w:rsid w:val="00402FAB"/>
    <w:rsid w:val="00407DB1"/>
    <w:rsid w:val="00411587"/>
    <w:rsid w:val="004131F8"/>
    <w:rsid w:val="0041649D"/>
    <w:rsid w:val="00417351"/>
    <w:rsid w:val="00420527"/>
    <w:rsid w:val="00421420"/>
    <w:rsid w:val="0042155D"/>
    <w:rsid w:val="004228E7"/>
    <w:rsid w:val="00425905"/>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4E30"/>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1FBF"/>
    <w:rsid w:val="007321AE"/>
    <w:rsid w:val="007322FA"/>
    <w:rsid w:val="00733BC2"/>
    <w:rsid w:val="007344BF"/>
    <w:rsid w:val="0073620C"/>
    <w:rsid w:val="00737C60"/>
    <w:rsid w:val="00737D85"/>
    <w:rsid w:val="00741EA5"/>
    <w:rsid w:val="00741EAB"/>
    <w:rsid w:val="00744165"/>
    <w:rsid w:val="007507F8"/>
    <w:rsid w:val="007516EF"/>
    <w:rsid w:val="00752EB7"/>
    <w:rsid w:val="00754261"/>
    <w:rsid w:val="007602EC"/>
    <w:rsid w:val="0076614E"/>
    <w:rsid w:val="00767A3B"/>
    <w:rsid w:val="00771397"/>
    <w:rsid w:val="00772A3E"/>
    <w:rsid w:val="007730E6"/>
    <w:rsid w:val="00776BDE"/>
    <w:rsid w:val="00777F53"/>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A715D"/>
    <w:rsid w:val="007B179A"/>
    <w:rsid w:val="007B2F2D"/>
    <w:rsid w:val="007B4BC7"/>
    <w:rsid w:val="007B785C"/>
    <w:rsid w:val="007C1CF4"/>
    <w:rsid w:val="007C3A9B"/>
    <w:rsid w:val="007C3D10"/>
    <w:rsid w:val="007C4EDF"/>
    <w:rsid w:val="007C5030"/>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7F7FF5"/>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9CC"/>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23FF"/>
    <w:rsid w:val="008643E1"/>
    <w:rsid w:val="00866EC9"/>
    <w:rsid w:val="0087138D"/>
    <w:rsid w:val="00874D4E"/>
    <w:rsid w:val="00882385"/>
    <w:rsid w:val="00884365"/>
    <w:rsid w:val="00884A9E"/>
    <w:rsid w:val="00884AA2"/>
    <w:rsid w:val="0088680A"/>
    <w:rsid w:val="00891781"/>
    <w:rsid w:val="00892485"/>
    <w:rsid w:val="00892D96"/>
    <w:rsid w:val="008A1A6A"/>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4405"/>
    <w:rsid w:val="008E5BA8"/>
    <w:rsid w:val="008E5F30"/>
    <w:rsid w:val="008E7707"/>
    <w:rsid w:val="008F0225"/>
    <w:rsid w:val="008F310E"/>
    <w:rsid w:val="008F336F"/>
    <w:rsid w:val="00901539"/>
    <w:rsid w:val="00906C9D"/>
    <w:rsid w:val="00910F3C"/>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19B6"/>
    <w:rsid w:val="00963B3C"/>
    <w:rsid w:val="009640EA"/>
    <w:rsid w:val="009643E7"/>
    <w:rsid w:val="0096531B"/>
    <w:rsid w:val="00966571"/>
    <w:rsid w:val="0096771E"/>
    <w:rsid w:val="0097154F"/>
    <w:rsid w:val="00973AA3"/>
    <w:rsid w:val="0097679A"/>
    <w:rsid w:val="00983F5E"/>
    <w:rsid w:val="00985692"/>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1BB6"/>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112F"/>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A69"/>
    <w:rsid w:val="00BE0B47"/>
    <w:rsid w:val="00BE0CCD"/>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0F9"/>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23A8"/>
    <w:rsid w:val="00D23F6D"/>
    <w:rsid w:val="00D26A1B"/>
    <w:rsid w:val="00D27DE9"/>
    <w:rsid w:val="00D3171C"/>
    <w:rsid w:val="00D31D5F"/>
    <w:rsid w:val="00D3321F"/>
    <w:rsid w:val="00D3475B"/>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EFB"/>
    <w:rsid w:val="00D85469"/>
    <w:rsid w:val="00D8617F"/>
    <w:rsid w:val="00D86AFF"/>
    <w:rsid w:val="00D94016"/>
    <w:rsid w:val="00D97F66"/>
    <w:rsid w:val="00DA0155"/>
    <w:rsid w:val="00DA092B"/>
    <w:rsid w:val="00DA2A6C"/>
    <w:rsid w:val="00DA32AD"/>
    <w:rsid w:val="00DA62C1"/>
    <w:rsid w:val="00DB25E9"/>
    <w:rsid w:val="00DB2F32"/>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3AAD"/>
    <w:rsid w:val="00DF60E4"/>
    <w:rsid w:val="00DF644B"/>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D11"/>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8E0"/>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C74B8"/>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3857"/>
    <o:shapelayout v:ext="edit">
      <o:idmap v:ext="edit" data="1"/>
    </o:shapelayout>
  </w:shapeDefaults>
  <w:decimalSymbol w:val=","/>
  <w:listSeparator w:val=";"/>
  <w14:docId w14:val="23E0C7EC"/>
  <w15:docId w15:val="{14BF31B6-F6FB-4D3C-B243-2ED8EAC2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463985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111501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95012802">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1698669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6976476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4862405">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21721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projects" TargetMode="External"/><Relationship Id="rId13" Type="http://schemas.openxmlformats.org/officeDocument/2006/relationships/hyperlink" Target="consultantplus://offline/ref=BCD9A02E6B3E54AB19CF745A2D622F10B8463A0B6315B284E570D6F7750073F640A4D7B008CE9C51E85972F1E969761EEACA1B08BB09QFB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D9A02E6B3E54AB19CF745A2D622F10B8463A0B6315B284E570D6F7750073F640A4D7B008CE9C51E85972F1E969761EEACA1B08BB09QFB3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D9A02E6B3E54AB19CF745A2D622F10B8463A0B6315B284E570D6F7750073F640A4D7B008CE9C51E85972F1E969761EEACA1B08BB09QFB3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gulation.admhmao.ru/projects" TargetMode="External"/><Relationship Id="rId4" Type="http://schemas.openxmlformats.org/officeDocument/2006/relationships/settings" Target="settings.xml"/><Relationship Id="rId9" Type="http://schemas.openxmlformats.org/officeDocument/2006/relationships/hyperlink" Target="http://regulation.admhmao.ru/projec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671A-7001-4703-AA4C-357858D2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723</Words>
  <Characters>6514</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Гуранкова Анна Сергеевна</cp:lastModifiedBy>
  <cp:revision>3</cp:revision>
  <cp:lastPrinted>2023-04-05T11:47:00Z</cp:lastPrinted>
  <dcterms:created xsi:type="dcterms:W3CDTF">2023-04-06T06:27:00Z</dcterms:created>
  <dcterms:modified xsi:type="dcterms:W3CDTF">2023-04-06T11:59:00Z</dcterms:modified>
</cp:coreProperties>
</file>